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numbering.xml" ContentType="application/vnd.openxmlformats-officedocument.wordprocessingml.numbering+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jc w:val="center"/>
        <w:rPr>
          <w:rFonts w:ascii="Calibri" w:hAnsi="Calibri" w:eastAsia="Calibri" w:cs="Calibri" w:asciiTheme="majorHAnsi" w:cstheme="majorHAnsi" w:hAnsiTheme="majorHAnsi"/>
          <w:b/>
          <w:bCs/>
          <w:u w:val="single"/>
        </w:rPr>
      </w:pPr>
      <w:r>
        <w:rPr>
          <w:rFonts w:eastAsia="Calibri" w:cs="Calibri" w:ascii="Calibri" w:hAnsi="Calibri" w:asciiTheme="majorHAnsi" w:cstheme="majorHAnsi" w:hAnsiTheme="majorHAnsi"/>
          <w:b/>
          <w:bCs/>
          <w:u w:val="single"/>
        </w:rPr>
        <w:t>TERMO DE REFERÊNCIA</w:t>
      </w:r>
    </w:p>
    <w:p>
      <w:pPr>
        <w:pStyle w:val="Normal"/>
        <w:spacing w:lineRule="auto" w:line="240"/>
        <w:jc w:val="center"/>
        <w:rPr>
          <w:rFonts w:ascii="Calibri" w:hAnsi="Calibri" w:eastAsia="Calibri" w:cs="Calibri" w:asciiTheme="majorHAnsi" w:cstheme="majorHAnsi" w:hAnsiTheme="majorHAnsi"/>
          <w:b/>
          <w:bCs/>
          <w:u w:val="single"/>
        </w:rPr>
      </w:pPr>
      <w:r>
        <w:rPr>
          <w:rFonts w:eastAsia="Calibri" w:cs="Calibri" w:cstheme="majorHAnsi" w:ascii="Calibri" w:hAnsi="Calibri"/>
          <w:b/>
          <w:bCs/>
          <w:u w:val="single"/>
        </w:rPr>
      </w:r>
      <w:bookmarkStart w:id="0" w:name="_GoBack"/>
      <w:bookmarkEnd w:id="0"/>
    </w:p>
    <w:p>
      <w:pPr>
        <w:pStyle w:val="Normal"/>
        <w:spacing w:lineRule="auto" w:line="240"/>
        <w:jc w:val="both"/>
        <w:rPr>
          <w:rFonts w:ascii="Calibri" w:hAnsi="Calibri" w:eastAsia="Calibri" w:cs="Calibri" w:asciiTheme="majorHAnsi" w:cstheme="majorHAnsi" w:hAnsiTheme="majorHAnsi"/>
          <w:b/>
          <w:bCs/>
        </w:rPr>
      </w:pPr>
      <w:r>
        <w:rPr>
          <w:rFonts w:eastAsia="Calibri" w:cs="Calibri" w:ascii="Calibri" w:hAnsi="Calibri" w:asciiTheme="majorHAnsi" w:cstheme="majorHAnsi" w:hAnsiTheme="majorHAnsi"/>
          <w:b/>
          <w:bCs/>
        </w:rPr>
        <w:t xml:space="preserve">1. CONDIÇÕES GERAIS DA CONTRATAÇÃO: </w:t>
      </w:r>
      <w:r>
        <w:rPr>
          <w:rFonts w:eastAsia="Calibri" w:cs="Calibri" w:ascii="Calibri" w:hAnsi="Calibri" w:asciiTheme="majorHAnsi" w:cstheme="majorHAnsi" w:hAnsiTheme="majorHAnsi"/>
          <w:bCs/>
        </w:rPr>
        <w:t>Justifica-se a contratação de empresa especializada para criação e produção de mascote personalizado para o evento Weihnachtsmarkt Igrejinha - Um autêntico Natal alemão, com o objetivo de fortalecer a identidade visual do evento, ampliar sua divulgação e proporcionar maior interação com o público. O mascote será desenvolvido de acordo com a temática natalina e a identidade cultural germânica de Igrejinha, podendo ser utilizado em materiais de divulgação, redes sociais, ações promocionais e atividades presenciais do evento, contribuindo para sua valorização turística e cultural. Justifica-se, ainda, a escolha da fornecedora considerando que, além de apresentar proposta compatível com os valores pesquisados, ofereceu prazo de entrega inferior ao apresentado pelo segundo fornecedor consultado, atendendo de forma mais adequada ao cronograma de preparação e realização do evento. A entrega dentro do prazo necessário é fundamental para possibilitar a utilização do mascote nas ações de divulgação e programação do Weihnachtsmarkt.</w:t>
      </w:r>
    </w:p>
    <w:p>
      <w:pPr>
        <w:pStyle w:val="Normal"/>
        <w:spacing w:lineRule="auto" w:line="240" w:before="240" w:after="0"/>
        <w:jc w:val="both"/>
        <w:rPr>
          <w:rFonts w:ascii="Calibri" w:hAnsi="Calibri" w:eastAsia="Calibri" w:cs="Calibri" w:asciiTheme="majorHAnsi" w:cstheme="majorHAnsi" w:hAnsiTheme="majorHAnsi"/>
          <w:b/>
          <w:bCs/>
        </w:rPr>
      </w:pPr>
      <w:r>
        <w:rPr>
          <w:rFonts w:eastAsia="Calibri" w:cs="Calibri" w:ascii="Calibri" w:hAnsi="Calibri" w:asciiTheme="majorHAnsi" w:cstheme="majorHAnsi" w:hAnsiTheme="majorHAnsi"/>
          <w:b/>
          <w:bCs/>
        </w:rPr>
        <w:t>1.1. O presente procedimento tem por objeto a:</w:t>
      </w:r>
    </w:p>
    <w:p>
      <w:pPr>
        <w:pStyle w:val="Normal"/>
        <w:spacing w:lineRule="auto" w:line="240"/>
        <w:ind w:start="720"/>
        <w:jc w:val="both"/>
        <w:rPr>
          <w:rFonts w:ascii="Calibri" w:hAnsi="Calibri" w:eastAsia="Calibri" w:cs="Calibri" w:asciiTheme="majorHAnsi" w:cstheme="majorHAnsi" w:hAnsiTheme="majorHAnsi"/>
        </w:rPr>
      </w:pPr>
      <w:r>
        <w:rPr>
          <w:rFonts w:eastAsia="Calibri" w:cs="Calibri" w:ascii="Calibri" w:hAnsi="Calibri" w:asciiTheme="majorHAnsi" w:cstheme="majorHAnsi" w:hAnsiTheme="majorHAnsi"/>
        </w:rPr>
        <w:t>(  ) Compra de produtos</w:t>
      </w:r>
    </w:p>
    <w:p>
      <w:pPr>
        <w:pStyle w:val="Normal"/>
        <w:spacing w:lineRule="auto" w:line="240"/>
        <w:ind w:start="720"/>
        <w:jc w:val="both"/>
        <w:rPr>
          <w:rFonts w:ascii="Calibri" w:hAnsi="Calibri" w:eastAsia="Calibri" w:cs="Calibri" w:asciiTheme="majorHAnsi" w:cstheme="majorHAnsi" w:hAnsiTheme="majorHAnsi"/>
        </w:rPr>
      </w:pPr>
      <w:r>
        <w:rPr>
          <w:rFonts w:eastAsia="Calibri" w:cs="Calibri" w:ascii="Calibri" w:hAnsi="Calibri" w:asciiTheme="majorHAnsi" w:cstheme="majorHAnsi" w:hAnsiTheme="majorHAnsi"/>
        </w:rPr>
        <w:t>(</w:t>
      </w:r>
      <w:r>
        <w:rPr>
          <w:rFonts w:eastAsia="Calibri" w:cs="Calibri" w:ascii="Calibri" w:hAnsi="Calibri" w:asciiTheme="majorHAnsi" w:cstheme="majorHAnsi" w:hAnsiTheme="majorHAnsi"/>
          <w:b/>
        </w:rPr>
        <w:t>X</w:t>
      </w:r>
      <w:r>
        <w:rPr>
          <w:rFonts w:eastAsia="Calibri" w:cs="Calibri" w:ascii="Calibri" w:hAnsi="Calibri" w:asciiTheme="majorHAnsi" w:cstheme="majorHAnsi" w:hAnsiTheme="majorHAnsi"/>
        </w:rPr>
        <w:t>) Contratação de Serviços</w:t>
      </w:r>
    </w:p>
    <w:p>
      <w:pPr>
        <w:pStyle w:val="Normal"/>
        <w:spacing w:lineRule="auto" w:line="240"/>
        <w:ind w:start="720"/>
        <w:jc w:val="both"/>
        <w:rPr>
          <w:rFonts w:ascii="Calibri" w:hAnsi="Calibri" w:eastAsia="Calibri" w:cs="Calibri" w:asciiTheme="majorHAnsi" w:cstheme="majorHAnsi" w:hAnsiTheme="majorHAnsi"/>
        </w:rPr>
      </w:pPr>
      <w:r>
        <w:rPr>
          <w:rFonts w:eastAsia="Calibri" w:cs="Calibri" w:ascii="Calibri" w:hAnsi="Calibri" w:asciiTheme="majorHAnsi" w:cstheme="majorHAnsi" w:hAnsiTheme="majorHAnsi"/>
        </w:rPr>
        <w:t>(  ) Locação de Bens</w:t>
      </w:r>
    </w:p>
    <w:p>
      <w:pPr>
        <w:pStyle w:val="Normal"/>
        <w:spacing w:lineRule="auto" w:line="240"/>
        <w:ind w:start="720"/>
        <w:jc w:val="both"/>
        <w:rPr>
          <w:rFonts w:ascii="Calibri" w:hAnsi="Calibri" w:eastAsia="Calibri" w:cs="Calibri" w:asciiTheme="majorHAnsi" w:cstheme="majorHAnsi" w:hAnsiTheme="majorHAnsi"/>
        </w:rPr>
      </w:pPr>
      <w:r>
        <w:rPr>
          <w:rFonts w:eastAsia="Calibri" w:cs="Calibri" w:ascii="Calibri" w:hAnsi="Calibri" w:asciiTheme="majorHAnsi" w:cstheme="majorHAnsi" w:hAnsiTheme="majorHAnsi"/>
        </w:rPr>
        <w:t xml:space="preserve">(  ) Contratação de Obras ou Serviços de Engenharia </w:t>
      </w:r>
    </w:p>
    <w:p>
      <w:pPr>
        <w:pStyle w:val="Normal"/>
        <w:spacing w:lineRule="auto" w:line="240"/>
        <w:ind w:start="850"/>
        <w:jc w:val="both"/>
        <w:rPr>
          <w:rFonts w:ascii="Calibri" w:hAnsi="Calibri" w:eastAsia="Calibri" w:cs="Calibri" w:asciiTheme="majorHAnsi" w:cstheme="majorHAnsi" w:hAnsiTheme="majorHAnsi"/>
        </w:rPr>
      </w:pPr>
      <w:r>
        <w:rPr>
          <w:rFonts w:eastAsia="Calibri" w:cs="Calibri" w:cstheme="majorHAnsi" w:ascii="Calibri" w:hAnsi="Calibri"/>
        </w:rPr>
      </w:r>
    </w:p>
    <w:tbl>
      <w:tblPr>
        <w:tblStyle w:val="a"/>
        <w:tblW w:w="8985" w:type="dxa"/>
        <w:jc w:val="start"/>
        <w:tblInd w:w="0" w:type="dxa"/>
        <w:tblLayout w:type="fixed"/>
        <w:tblCellMar>
          <w:top w:w="100" w:type="dxa"/>
          <w:start w:w="100" w:type="dxa"/>
          <w:bottom w:w="100" w:type="dxa"/>
          <w:end w:w="100" w:type="dxa"/>
        </w:tblCellMar>
        <w:tblLook w:val="0600" w:firstRow="0" w:noVBand="1" w:lastRow="0" w:firstColumn="0" w:lastColumn="0" w:noHBand="1"/>
      </w:tblPr>
      <w:tblGrid>
        <w:gridCol w:w="645"/>
        <w:gridCol w:w="5745"/>
        <w:gridCol w:w="1290"/>
        <w:gridCol w:w="1305"/>
      </w:tblGrid>
      <w:tr>
        <w:trPr/>
        <w:tc>
          <w:tcPr>
            <w:tcW w:w="645" w:type="dxa"/>
            <w:tcBorders>
              <w:top w:val="single" w:sz="8" w:space="0" w:color="000000"/>
              <w:start w:val="single" w:sz="8" w:space="0" w:color="000000"/>
              <w:bottom w:val="single" w:sz="8" w:space="0" w:color="000000"/>
              <w:end w:val="single" w:sz="8" w:space="0" w:color="000000"/>
            </w:tcBorders>
            <w:shd w:color="auto" w:fill="CCCCCC" w:val="clear"/>
          </w:tcPr>
          <w:p>
            <w:pPr>
              <w:pStyle w:val="Normal"/>
              <w:widowControl w:val="false"/>
              <w:pBdr/>
              <w:spacing w:lineRule="auto" w:line="240"/>
              <w:jc w:val="center"/>
              <w:rPr>
                <w:rFonts w:ascii="Calibri" w:hAnsi="Calibri" w:eastAsia="Calibri" w:cs="Calibri" w:asciiTheme="majorHAnsi" w:cstheme="majorHAnsi" w:hAnsiTheme="majorHAnsi"/>
                <w:b/>
                <w:bCs/>
              </w:rPr>
            </w:pPr>
            <w:r>
              <w:rPr>
                <w:rFonts w:eastAsia="Calibri" w:cs="Calibri" w:ascii="Calibri" w:hAnsi="Calibri" w:asciiTheme="majorHAnsi" w:cstheme="majorHAnsi" w:hAnsiTheme="majorHAnsi"/>
                <w:b/>
                <w:bCs/>
              </w:rPr>
              <w:t>Item</w:t>
            </w:r>
          </w:p>
        </w:tc>
        <w:tc>
          <w:tcPr>
            <w:tcW w:w="5745" w:type="dxa"/>
            <w:tcBorders>
              <w:top w:val="single" w:sz="8" w:space="0" w:color="000000"/>
              <w:start w:val="single" w:sz="8" w:space="0" w:color="000000"/>
              <w:bottom w:val="single" w:sz="8" w:space="0" w:color="000000"/>
              <w:end w:val="single" w:sz="8" w:space="0" w:color="000000"/>
            </w:tcBorders>
            <w:shd w:color="auto" w:fill="CCCCCC" w:val="clear"/>
          </w:tcPr>
          <w:p>
            <w:pPr>
              <w:pStyle w:val="Normal"/>
              <w:widowControl w:val="false"/>
              <w:pBdr/>
              <w:spacing w:lineRule="auto" w:line="240"/>
              <w:jc w:val="center"/>
              <w:rPr>
                <w:rFonts w:ascii="Calibri" w:hAnsi="Calibri" w:eastAsia="Calibri" w:cs="Calibri" w:asciiTheme="majorHAnsi" w:cstheme="majorHAnsi" w:hAnsiTheme="majorHAnsi"/>
                <w:b/>
                <w:bCs/>
              </w:rPr>
            </w:pPr>
            <w:r>
              <w:rPr>
                <w:rFonts w:eastAsia="Calibri" w:cs="Calibri" w:ascii="Calibri" w:hAnsi="Calibri" w:asciiTheme="majorHAnsi" w:cstheme="majorHAnsi" w:hAnsiTheme="majorHAnsi"/>
                <w:b/>
                <w:bCs/>
              </w:rPr>
              <w:t>Descrição do Objeto</w:t>
            </w:r>
          </w:p>
        </w:tc>
        <w:tc>
          <w:tcPr>
            <w:tcW w:w="1290" w:type="dxa"/>
            <w:tcBorders>
              <w:top w:val="single" w:sz="8" w:space="0" w:color="000000"/>
              <w:start w:val="single" w:sz="8" w:space="0" w:color="000000"/>
              <w:bottom w:val="single" w:sz="8" w:space="0" w:color="000000"/>
              <w:end w:val="single" w:sz="8" w:space="0" w:color="000000"/>
            </w:tcBorders>
            <w:shd w:color="auto" w:fill="CCCCCC" w:val="clear"/>
          </w:tcPr>
          <w:p>
            <w:pPr>
              <w:pStyle w:val="Normal"/>
              <w:widowControl w:val="false"/>
              <w:pBdr/>
              <w:spacing w:lineRule="auto" w:line="240"/>
              <w:jc w:val="center"/>
              <w:rPr>
                <w:rFonts w:ascii="Calibri" w:hAnsi="Calibri" w:eastAsia="Calibri" w:cs="Calibri" w:asciiTheme="majorHAnsi" w:cstheme="majorHAnsi" w:hAnsiTheme="majorHAnsi"/>
                <w:b/>
                <w:bCs/>
              </w:rPr>
            </w:pPr>
            <w:r>
              <w:rPr>
                <w:rFonts w:eastAsia="Calibri" w:cs="Calibri" w:ascii="Calibri" w:hAnsi="Calibri" w:asciiTheme="majorHAnsi" w:cstheme="majorHAnsi" w:hAnsiTheme="majorHAnsi"/>
                <w:b/>
                <w:bCs/>
              </w:rPr>
              <w:t>Unidade</w:t>
            </w:r>
          </w:p>
        </w:tc>
        <w:tc>
          <w:tcPr>
            <w:tcW w:w="1305" w:type="dxa"/>
            <w:tcBorders>
              <w:top w:val="single" w:sz="8" w:space="0" w:color="000000"/>
              <w:start w:val="single" w:sz="8" w:space="0" w:color="000000"/>
              <w:bottom w:val="single" w:sz="8" w:space="0" w:color="000000"/>
              <w:end w:val="single" w:sz="8" w:space="0" w:color="000000"/>
            </w:tcBorders>
            <w:shd w:color="auto" w:fill="CCCCCC" w:val="clear"/>
          </w:tcPr>
          <w:p>
            <w:pPr>
              <w:pStyle w:val="Normal"/>
              <w:widowControl w:val="false"/>
              <w:pBdr/>
              <w:spacing w:lineRule="auto" w:line="240"/>
              <w:jc w:val="center"/>
              <w:rPr>
                <w:rFonts w:ascii="Calibri" w:hAnsi="Calibri" w:eastAsia="Calibri" w:cs="Calibri" w:asciiTheme="majorHAnsi" w:cstheme="majorHAnsi" w:hAnsiTheme="majorHAnsi"/>
                <w:b/>
                <w:bCs/>
              </w:rPr>
            </w:pPr>
            <w:r>
              <w:rPr>
                <w:rFonts w:eastAsia="Calibri" w:cs="Calibri" w:ascii="Calibri" w:hAnsi="Calibri" w:asciiTheme="majorHAnsi" w:cstheme="majorHAnsi" w:hAnsiTheme="majorHAnsi"/>
                <w:b/>
                <w:bCs/>
              </w:rPr>
              <w:t>Quantidade</w:t>
            </w:r>
          </w:p>
        </w:tc>
      </w:tr>
      <w:tr>
        <w:trPr>
          <w:trHeight w:val="577" w:hRule="atLeast"/>
        </w:trPr>
        <w:tc>
          <w:tcPr>
            <w:tcW w:w="645" w:type="dxa"/>
            <w:tcBorders>
              <w:top w:val="single" w:sz="8" w:space="0" w:color="000000"/>
              <w:start w:val="single" w:sz="8" w:space="0" w:color="000000"/>
              <w:bottom w:val="single" w:sz="8" w:space="0" w:color="000000"/>
              <w:end w:val="single" w:sz="8" w:space="0" w:color="000000"/>
            </w:tcBorders>
            <w:shd w:color="auto" w:fill="auto" w:val="clear"/>
          </w:tcPr>
          <w:p>
            <w:pPr>
              <w:pStyle w:val="Normal"/>
              <w:widowControl w:val="false"/>
              <w:pBdr/>
              <w:spacing w:lineRule="auto" w:line="240"/>
              <w:jc w:val="center"/>
              <w:rPr>
                <w:rFonts w:ascii="Calibri" w:hAnsi="Calibri" w:eastAsia="Calibri" w:cs="Calibri" w:asciiTheme="majorHAnsi" w:cstheme="majorHAnsi" w:hAnsiTheme="majorHAnsi"/>
                <w:b/>
                <w:bCs/>
              </w:rPr>
            </w:pPr>
            <w:r>
              <w:rPr>
                <w:rFonts w:eastAsia="Calibri" w:cs="Calibri" w:ascii="Calibri" w:hAnsi="Calibri" w:asciiTheme="majorHAnsi" w:cstheme="majorHAnsi" w:hAnsiTheme="majorHAnsi"/>
                <w:b/>
                <w:bCs/>
              </w:rPr>
              <w:t>1</w:t>
            </w:r>
          </w:p>
        </w:tc>
        <w:tc>
          <w:tcPr>
            <w:tcW w:w="5745" w:type="dxa"/>
            <w:tcBorders>
              <w:top w:val="single" w:sz="8" w:space="0" w:color="000000"/>
              <w:start w:val="single" w:sz="8" w:space="0" w:color="000000"/>
              <w:bottom w:val="single" w:sz="8" w:space="0" w:color="000000"/>
              <w:end w:val="single" w:sz="8" w:space="0" w:color="000000"/>
            </w:tcBorders>
            <w:shd w:color="auto" w:fill="auto" w:val="clear"/>
          </w:tcPr>
          <w:p>
            <w:pPr>
              <w:pStyle w:val="Normal"/>
              <w:rPr>
                <w:rFonts w:ascii="Calibri" w:hAnsi="Calibri" w:cs="Calibri" w:asciiTheme="majorHAnsi" w:cstheme="majorHAnsi" w:hAnsiTheme="majorHAnsi"/>
              </w:rPr>
            </w:pPr>
            <w:r>
              <w:rPr>
                <w:rFonts w:cs="Calibri" w:ascii="Calibri" w:hAnsi="Calibri" w:asciiTheme="majorHAnsi" w:cstheme="majorHAnsi" w:hAnsiTheme="majorHAnsi"/>
              </w:rPr>
              <w:t>Confecção de mascote personalizado</w:t>
            </w:r>
          </w:p>
        </w:tc>
        <w:tc>
          <w:tcPr>
            <w:tcW w:w="1290" w:type="dxa"/>
            <w:tcBorders>
              <w:top w:val="single" w:sz="8" w:space="0" w:color="000000"/>
              <w:start w:val="single" w:sz="8" w:space="0" w:color="000000"/>
              <w:bottom w:val="single" w:sz="8" w:space="0" w:color="000000"/>
              <w:end w:val="single" w:sz="8" w:space="0" w:color="000000"/>
            </w:tcBorders>
            <w:shd w:color="auto" w:fill="auto" w:val="clear"/>
          </w:tcPr>
          <w:p>
            <w:pPr>
              <w:pStyle w:val="Normal"/>
              <w:jc w:val="center"/>
              <w:rPr>
                <w:rFonts w:ascii="Calibri" w:hAnsi="Calibri" w:cs="Calibri" w:asciiTheme="majorHAnsi" w:cstheme="majorHAnsi" w:hAnsiTheme="majorHAnsi"/>
              </w:rPr>
            </w:pPr>
            <w:r>
              <w:rPr>
                <w:rFonts w:cs="Calibri" w:ascii="Calibri" w:hAnsi="Calibri" w:asciiTheme="majorHAnsi" w:cstheme="majorHAnsi" w:hAnsiTheme="majorHAnsi"/>
              </w:rPr>
              <w:t>Serviço</w:t>
            </w:r>
          </w:p>
        </w:tc>
        <w:tc>
          <w:tcPr>
            <w:tcW w:w="1305" w:type="dxa"/>
            <w:tcBorders>
              <w:top w:val="single" w:sz="8" w:space="0" w:color="000000"/>
              <w:start w:val="single" w:sz="8" w:space="0" w:color="000000"/>
              <w:bottom w:val="single" w:sz="8" w:space="0" w:color="000000"/>
              <w:end w:val="single" w:sz="8" w:space="0" w:color="000000"/>
            </w:tcBorders>
            <w:shd w:color="auto" w:fill="auto" w:val="clear"/>
          </w:tcPr>
          <w:p>
            <w:pPr>
              <w:pStyle w:val="Normal"/>
              <w:jc w:val="center"/>
              <w:rPr>
                <w:rFonts w:ascii="Calibri" w:hAnsi="Calibri" w:cs="Calibri" w:asciiTheme="majorHAnsi" w:cstheme="majorHAnsi" w:hAnsiTheme="majorHAnsi"/>
              </w:rPr>
            </w:pPr>
            <w:r>
              <w:rPr>
                <w:rFonts w:cs="Calibri" w:ascii="Calibri" w:hAnsi="Calibri" w:asciiTheme="majorHAnsi" w:cstheme="majorHAnsi" w:hAnsiTheme="majorHAnsi"/>
              </w:rPr>
              <w:t>01</w:t>
            </w:r>
          </w:p>
        </w:tc>
      </w:tr>
    </w:tbl>
    <w:p>
      <w:pPr>
        <w:pStyle w:val="Normal"/>
        <w:spacing w:lineRule="auto" w:line="240" w:before="240" w:after="0"/>
        <w:jc w:val="both"/>
        <w:rPr>
          <w:rFonts w:ascii="Calibri" w:hAnsi="Calibri" w:eastAsia="Calibri" w:cs="Calibri" w:asciiTheme="majorHAnsi" w:cstheme="majorHAnsi" w:hAnsiTheme="majorHAnsi"/>
        </w:rPr>
      </w:pPr>
      <w:r>
        <w:rPr>
          <w:rFonts w:eastAsia="Calibri" w:cs="Calibri" w:ascii="Calibri" w:hAnsi="Calibri" w:asciiTheme="majorHAnsi" w:cstheme="majorHAnsi" w:hAnsiTheme="majorHAnsi"/>
          <w:b/>
          <w:bCs/>
        </w:rPr>
        <w:t>1.2. O objeto desta contratação não se enquadra como sendo “bem de luxo”, conforme Decreto Municipal nº 5.191/2021 que dá definição ao termo.</w:t>
      </w:r>
      <w:r>
        <w:rPr>
          <w:rFonts w:eastAsia="Calibri" w:cs="Calibri" w:ascii="Calibri" w:hAnsi="Calibri" w:asciiTheme="majorHAnsi" w:cstheme="majorHAnsi" w:hAnsiTheme="majorHAnsi"/>
        </w:rPr>
        <w:t xml:space="preserve"> </w:t>
      </w:r>
    </w:p>
    <w:p>
      <w:pPr>
        <w:pStyle w:val="Normal"/>
        <w:spacing w:lineRule="auto" w:line="240" w:before="240" w:after="0"/>
        <w:jc w:val="both"/>
        <w:rPr>
          <w:rFonts w:ascii="Calibri" w:hAnsi="Calibri" w:eastAsia="Calibri" w:cs="Calibri" w:asciiTheme="majorHAnsi" w:cstheme="majorHAnsi" w:hAnsiTheme="majorHAnsi"/>
          <w:b/>
          <w:bCs/>
        </w:rPr>
      </w:pPr>
      <w:r>
        <w:rPr>
          <w:rFonts w:eastAsia="Calibri" w:cs="Calibri" w:ascii="Calibri" w:hAnsi="Calibri" w:asciiTheme="majorHAnsi" w:cstheme="majorHAnsi" w:hAnsiTheme="majorHAnsi"/>
          <w:b/>
          <w:bCs/>
        </w:rPr>
        <w:t>1.3. Os bens e serviços são considerados:</w:t>
      </w:r>
    </w:p>
    <w:p>
      <w:pPr>
        <w:pStyle w:val="Normal"/>
        <w:spacing w:lineRule="auto" w:line="240"/>
        <w:ind w:start="720"/>
        <w:jc w:val="both"/>
        <w:rPr>
          <w:rFonts w:ascii="Calibri" w:hAnsi="Calibri" w:eastAsia="Calibri" w:cs="Calibri" w:asciiTheme="majorHAnsi" w:cstheme="majorHAnsi" w:hAnsiTheme="majorHAnsi"/>
        </w:rPr>
      </w:pPr>
      <w:r>
        <w:rPr>
          <w:rFonts w:cs="Calibri" w:ascii="Calibri" w:hAnsi="Calibri" w:asciiTheme="majorHAnsi" w:cstheme="majorHAnsi" w:hAnsiTheme="majorHAnsi"/>
        </w:rPr>
        <w:t>(  ) Comuns: Com desempenho e qualidade objetivamente definidos:</w:t>
      </w:r>
    </w:p>
    <w:p>
      <w:pPr>
        <w:pStyle w:val="Normal"/>
        <w:spacing w:lineRule="auto" w:line="240"/>
        <w:ind w:start="720"/>
        <w:jc w:val="both"/>
        <w:rPr>
          <w:rFonts w:ascii="Calibri" w:hAnsi="Calibri" w:eastAsia="Calibri" w:cs="Calibri" w:asciiTheme="majorHAnsi" w:cstheme="majorHAnsi" w:hAnsiTheme="majorHAnsi"/>
          <w:highlight w:val="white"/>
        </w:rPr>
      </w:pPr>
      <w:r>
        <w:rPr>
          <w:rFonts w:eastAsia="Calibri" w:cs="Calibri" w:ascii="Calibri" w:hAnsi="Calibri" w:asciiTheme="majorHAnsi" w:cstheme="majorHAnsi" w:hAnsiTheme="majorHAnsi"/>
        </w:rPr>
        <w:t>(</w:t>
      </w:r>
      <w:r>
        <w:rPr>
          <w:rFonts w:eastAsia="Calibri" w:cs="Calibri" w:ascii="Calibri" w:hAnsi="Calibri" w:asciiTheme="majorHAnsi" w:cstheme="majorHAnsi" w:hAnsiTheme="majorHAnsi"/>
          <w:b/>
        </w:rPr>
        <w:t>X</w:t>
      </w:r>
      <w:r>
        <w:rPr>
          <w:rFonts w:eastAsia="Calibri" w:cs="Calibri" w:ascii="Calibri" w:hAnsi="Calibri" w:asciiTheme="majorHAnsi" w:cstheme="majorHAnsi" w:hAnsiTheme="majorHAnsi"/>
        </w:rPr>
        <w:t xml:space="preserve">) </w:t>
      </w:r>
      <w:r>
        <w:rPr>
          <w:rFonts w:eastAsia="Calibri" w:cs="Calibri" w:ascii="Calibri" w:hAnsi="Calibri" w:asciiTheme="majorHAnsi" w:cstheme="majorHAnsi" w:hAnsiTheme="majorHAnsi"/>
          <w:highlight w:val="white"/>
        </w:rPr>
        <w:t>A contratação envolve soluções extremamente simples sendo observado elevado nível de conhecimento operacional acumulado pela administração na gestão das soluções, ou;</w:t>
      </w:r>
    </w:p>
    <w:p>
      <w:pPr>
        <w:pStyle w:val="Normal"/>
        <w:spacing w:lineRule="auto" w:line="240"/>
        <w:ind w:start="720"/>
        <w:jc w:val="both"/>
        <w:rPr>
          <w:rFonts w:ascii="Calibri" w:hAnsi="Calibri" w:eastAsia="Calibri" w:cs="Calibri" w:asciiTheme="majorHAnsi" w:cstheme="majorHAnsi" w:hAnsiTheme="majorHAnsi"/>
        </w:rPr>
      </w:pPr>
      <w:r>
        <w:rPr>
          <w:rFonts w:eastAsia="Calibri" w:cs="Calibri" w:ascii="Calibri" w:hAnsi="Calibri" w:asciiTheme="majorHAnsi" w:cstheme="majorHAnsi" w:hAnsiTheme="majorHAnsi"/>
          <w:highlight w:val="white"/>
        </w:rPr>
        <w:t>(  ) Não se trata de uma contratação simples ou conhecida (necessária emissão de Análise de Risco - utilizar modelo).</w:t>
      </w:r>
    </w:p>
    <w:p>
      <w:pPr>
        <w:pStyle w:val="Normal"/>
        <w:spacing w:lineRule="auto" w:line="240"/>
        <w:ind w:start="720"/>
        <w:jc w:val="both"/>
        <w:rPr>
          <w:rFonts w:ascii="Calibri" w:hAnsi="Calibri" w:eastAsia="Calibri" w:cs="Calibri" w:asciiTheme="majorHAnsi" w:cstheme="majorHAnsi" w:hAnsiTheme="majorHAnsi"/>
        </w:rPr>
      </w:pPr>
      <w:r>
        <w:rPr>
          <w:rFonts w:cs="Calibri" w:ascii="Calibri" w:hAnsi="Calibri" w:asciiTheme="majorHAnsi" w:cstheme="majorHAnsi" w:hAnsiTheme="majorHAnsi"/>
        </w:rPr>
        <w:t>(  ) Especiais: Com complexidade de dificultam objetivamente</w:t>
      </w:r>
    </w:p>
    <w:p>
      <w:pPr>
        <w:pStyle w:val="Normal"/>
        <w:spacing w:lineRule="auto" w:line="240" w:before="240" w:after="0"/>
        <w:jc w:val="both"/>
        <w:rPr>
          <w:rFonts w:ascii="Calibri" w:hAnsi="Calibri" w:eastAsia="Calibri" w:cs="Calibri" w:asciiTheme="majorHAnsi" w:cstheme="majorHAnsi" w:hAnsiTheme="majorHAnsi"/>
          <w:b/>
          <w:bCs/>
        </w:rPr>
      </w:pPr>
      <w:r>
        <w:rPr>
          <w:rFonts w:eastAsia="Calibri" w:cs="Calibri" w:ascii="Calibri" w:hAnsi="Calibri" w:asciiTheme="majorHAnsi" w:cstheme="majorHAnsi" w:hAnsiTheme="majorHAnsi"/>
          <w:b/>
          <w:bCs/>
        </w:rPr>
        <w:t>1.4. O prazo de vigência da contratação será de:</w:t>
      </w:r>
    </w:p>
    <w:p>
      <w:pPr>
        <w:pStyle w:val="Normal"/>
        <w:spacing w:lineRule="auto" w:line="240"/>
        <w:ind w:start="720"/>
        <w:jc w:val="both"/>
        <w:rPr>
          <w:rFonts w:ascii="Calibri" w:hAnsi="Calibri" w:eastAsia="Calibri" w:cs="Calibri" w:asciiTheme="majorHAnsi" w:cstheme="majorHAnsi" w:hAnsiTheme="majorHAnsi"/>
        </w:rPr>
      </w:pPr>
      <w:r>
        <w:rPr>
          <w:rFonts w:cs="Calibri" w:ascii="Calibri" w:hAnsi="Calibri" w:asciiTheme="majorHAnsi" w:cstheme="majorHAnsi" w:hAnsiTheme="majorHAnsi"/>
        </w:rPr>
        <w:t>(  ) Dias</w:t>
      </w:r>
    </w:p>
    <w:p>
      <w:pPr>
        <w:pStyle w:val="Normal"/>
        <w:spacing w:lineRule="auto" w:line="240"/>
        <w:ind w:start="720"/>
        <w:jc w:val="both"/>
        <w:rPr>
          <w:rFonts w:ascii="Calibri" w:hAnsi="Calibri" w:eastAsia="Calibri" w:cs="Calibri" w:asciiTheme="majorHAnsi" w:cstheme="majorHAnsi" w:hAnsiTheme="majorHAnsi"/>
        </w:rPr>
      </w:pPr>
      <w:r>
        <w:rPr>
          <w:rFonts w:cs="Calibri" w:ascii="Calibri" w:hAnsi="Calibri" w:asciiTheme="majorHAnsi" w:cstheme="majorHAnsi" w:hAnsiTheme="majorHAnsi"/>
        </w:rPr>
        <w:t>(</w:t>
      </w:r>
      <w:r>
        <w:rPr>
          <w:rFonts w:cs="Calibri" w:ascii="Calibri" w:hAnsi="Calibri" w:asciiTheme="majorHAnsi" w:cstheme="majorHAnsi" w:hAnsiTheme="majorHAnsi"/>
          <w:b/>
        </w:rPr>
        <w:t>X</w:t>
      </w:r>
      <w:r>
        <w:rPr>
          <w:rFonts w:cs="Calibri" w:ascii="Calibri" w:hAnsi="Calibri" w:asciiTheme="majorHAnsi" w:cstheme="majorHAnsi" w:hAnsiTheme="majorHAnsi"/>
        </w:rPr>
        <w:t>) 2 Meses</w:t>
      </w:r>
    </w:p>
    <w:p>
      <w:pPr>
        <w:pStyle w:val="Normal"/>
        <w:spacing w:lineRule="auto" w:line="240"/>
        <w:ind w:start="850"/>
        <w:jc w:val="both"/>
        <w:rPr>
          <w:rFonts w:ascii="Calibri" w:hAnsi="Calibri" w:eastAsia="Calibri" w:cs="Calibri" w:asciiTheme="majorHAnsi" w:cstheme="majorHAnsi" w:hAnsiTheme="majorHAnsi"/>
        </w:rPr>
      </w:pPr>
      <w:r>
        <w:rPr>
          <w:rFonts w:eastAsia="Calibri" w:cs="Calibri" w:cstheme="majorHAnsi" w:ascii="Calibri" w:hAnsi="Calibri"/>
        </w:rPr>
      </w:r>
    </w:p>
    <w:p>
      <w:pPr>
        <w:pStyle w:val="Normal"/>
        <w:spacing w:lineRule="auto" w:line="240"/>
        <w:jc w:val="both"/>
        <w:rPr>
          <w:rFonts w:ascii="Calibri" w:hAnsi="Calibri" w:eastAsia="Calibri" w:cs="Calibri" w:asciiTheme="majorHAnsi" w:cstheme="majorHAnsi" w:hAnsiTheme="majorHAnsi"/>
          <w:b/>
          <w:bCs/>
        </w:rPr>
      </w:pPr>
      <w:r>
        <w:rPr>
          <w:rFonts w:eastAsia="Calibri" w:cs="Calibri" w:ascii="Calibri" w:hAnsi="Calibri" w:asciiTheme="majorHAnsi" w:cstheme="majorHAnsi" w:hAnsiTheme="majorHAnsi"/>
          <w:b/>
          <w:bCs/>
        </w:rPr>
        <w:t>1.5. Possibilidade de prorrogação da Vigência:</w:t>
      </w:r>
    </w:p>
    <w:p>
      <w:pPr>
        <w:pStyle w:val="Normal"/>
        <w:spacing w:lineRule="auto" w:line="240"/>
        <w:ind w:start="720"/>
        <w:jc w:val="both"/>
        <w:rPr>
          <w:rFonts w:ascii="Calibri" w:hAnsi="Calibri" w:eastAsia="Calibri" w:cs="Calibri" w:asciiTheme="majorHAnsi" w:cstheme="majorHAnsi" w:hAnsiTheme="majorHAnsi"/>
        </w:rPr>
      </w:pPr>
      <w:r>
        <w:rPr>
          <w:rFonts w:cs="Calibri" w:ascii="Calibri" w:hAnsi="Calibri" w:asciiTheme="majorHAnsi" w:cstheme="majorHAnsi" w:hAnsiTheme="majorHAnsi"/>
        </w:rPr>
        <w:t>(  ) Sim</w:t>
      </w:r>
    </w:p>
    <w:p>
      <w:pPr>
        <w:pStyle w:val="Normal"/>
        <w:spacing w:lineRule="auto" w:line="240"/>
        <w:ind w:start="720"/>
        <w:jc w:val="both"/>
        <w:rPr>
          <w:rFonts w:ascii="Calibri" w:hAnsi="Calibri" w:cs="Calibri" w:asciiTheme="majorHAnsi" w:cstheme="majorHAnsi" w:hAnsiTheme="majorHAnsi"/>
        </w:rPr>
      </w:pPr>
      <w:r>
        <w:rPr>
          <w:rFonts w:cs="Calibri" w:ascii="Calibri" w:hAnsi="Calibri" w:asciiTheme="majorHAnsi" w:cstheme="majorHAnsi" w:hAnsiTheme="majorHAnsi"/>
        </w:rPr>
        <w:t>(</w:t>
      </w:r>
      <w:r>
        <w:rPr>
          <w:rFonts w:cs="Calibri" w:ascii="Calibri" w:hAnsi="Calibri" w:asciiTheme="majorHAnsi" w:cstheme="majorHAnsi" w:hAnsiTheme="majorHAnsi"/>
          <w:b/>
        </w:rPr>
        <w:t>X</w:t>
      </w:r>
      <w:r>
        <w:rPr>
          <w:rFonts w:cs="Calibri" w:ascii="Calibri" w:hAnsi="Calibri" w:asciiTheme="majorHAnsi" w:cstheme="majorHAnsi" w:hAnsiTheme="majorHAnsi"/>
        </w:rPr>
        <w:t>) Não</w:t>
      </w:r>
    </w:p>
    <w:p>
      <w:pPr>
        <w:pStyle w:val="Normal"/>
        <w:spacing w:lineRule="auto" w:line="240"/>
        <w:ind w:start="720"/>
        <w:jc w:val="both"/>
        <w:rPr>
          <w:rFonts w:ascii="Calibri" w:hAnsi="Calibri" w:cs="Calibri" w:asciiTheme="majorHAnsi" w:cstheme="majorHAnsi" w:hAnsiTheme="majorHAnsi"/>
        </w:rPr>
      </w:pPr>
      <w:r>
        <w:rPr>
          <w:rFonts w:cs="Calibri" w:cstheme="majorHAnsi" w:ascii="Calibri" w:hAnsi="Calibri"/>
        </w:rPr>
      </w:r>
    </w:p>
    <w:p>
      <w:pPr>
        <w:pStyle w:val="Normal"/>
        <w:spacing w:lineRule="auto" w:line="240"/>
        <w:ind w:start="720"/>
        <w:jc w:val="both"/>
        <w:rPr>
          <w:rFonts w:ascii="Calibri" w:hAnsi="Calibri" w:cs="Calibri" w:asciiTheme="majorHAnsi" w:cstheme="majorHAnsi" w:hAnsiTheme="majorHAnsi"/>
        </w:rPr>
      </w:pPr>
      <w:r>
        <w:rPr>
          <w:rFonts w:cs="Calibri" w:cstheme="majorHAnsi" w:ascii="Calibri" w:hAnsi="Calibri"/>
        </w:rPr>
      </w:r>
    </w:p>
    <w:p>
      <w:pPr>
        <w:pStyle w:val="Normal"/>
        <w:spacing w:lineRule="auto" w:line="240"/>
        <w:ind w:start="720"/>
        <w:jc w:val="both"/>
        <w:rPr>
          <w:rFonts w:ascii="Calibri" w:hAnsi="Calibri" w:cs="Calibri" w:asciiTheme="majorHAnsi" w:cstheme="majorHAnsi" w:hAnsiTheme="majorHAnsi"/>
        </w:rPr>
      </w:pPr>
      <w:r>
        <w:rPr>
          <w:rFonts w:cs="Calibri" w:cstheme="majorHAnsi" w:ascii="Calibri" w:hAnsi="Calibri"/>
        </w:rPr>
      </w:r>
    </w:p>
    <w:p>
      <w:pPr>
        <w:pStyle w:val="Normal"/>
        <w:spacing w:lineRule="auto" w:line="240"/>
        <w:ind w:start="720"/>
        <w:jc w:val="both"/>
        <w:rPr>
          <w:rFonts w:ascii="Calibri" w:hAnsi="Calibri" w:eastAsia="Calibri" w:cs="Calibri" w:asciiTheme="majorHAnsi" w:cstheme="majorHAnsi" w:hAnsiTheme="majorHAnsi"/>
        </w:rPr>
      </w:pPr>
      <w:r>
        <w:rPr>
          <w:rFonts w:eastAsia="Calibri" w:cs="Calibri" w:cstheme="majorHAnsi" w:ascii="Calibri" w:hAnsi="Calibri"/>
        </w:rPr>
      </w:r>
    </w:p>
    <w:p>
      <w:pPr>
        <w:pStyle w:val="Normal"/>
        <w:spacing w:lineRule="auto" w:line="240" w:before="240" w:after="0"/>
        <w:jc w:val="both"/>
        <w:rPr>
          <w:rFonts w:ascii="Calibri" w:hAnsi="Calibri" w:eastAsia="Calibri" w:cs="Calibri" w:asciiTheme="majorHAnsi" w:cstheme="majorHAnsi" w:hAnsiTheme="majorHAnsi"/>
          <w:b/>
          <w:bCs/>
        </w:rPr>
      </w:pPr>
      <w:r>
        <w:rPr>
          <w:rFonts w:eastAsia="Calibri" w:cs="Calibri" w:ascii="Calibri" w:hAnsi="Calibri" w:asciiTheme="majorHAnsi" w:cstheme="majorHAnsi" w:hAnsiTheme="majorHAnsi"/>
          <w:b/>
          <w:bCs/>
        </w:rPr>
        <w:t>2. FUNDAMENTAÇÃO DA CONTRATAÇÃO</w:t>
      </w:r>
    </w:p>
    <w:p>
      <w:pPr>
        <w:pStyle w:val="Normal"/>
        <w:spacing w:lineRule="auto" w:line="240" w:before="240" w:after="0"/>
        <w:jc w:val="both"/>
        <w:rPr>
          <w:rFonts w:ascii="Calibri" w:hAnsi="Calibri" w:cs="Calibri" w:asciiTheme="majorHAnsi" w:cstheme="majorHAnsi" w:hAnsiTheme="majorHAnsi"/>
        </w:rPr>
      </w:pPr>
      <w:r>
        <w:rPr>
          <w:rFonts w:cs="Calibri" w:ascii="Calibri" w:hAnsi="Calibri" w:asciiTheme="majorHAnsi" w:cstheme="majorHAnsi" w:hAnsiTheme="majorHAnsi"/>
        </w:rPr>
        <w:t xml:space="preserve">2.1. Descrição do problema e de seus efeitos: </w:t>
      </w:r>
    </w:p>
    <w:p>
      <w:pPr>
        <w:pStyle w:val="Normal"/>
        <w:spacing w:lineRule="auto" w:line="240" w:before="240" w:after="0"/>
        <w:ind w:start="720"/>
        <w:jc w:val="both"/>
        <w:rPr>
          <w:rFonts w:ascii="Calibri" w:hAnsi="Calibri" w:cs="Calibri" w:asciiTheme="majorHAnsi" w:cstheme="majorHAnsi" w:hAnsiTheme="majorHAnsi"/>
          <w:b/>
        </w:rPr>
      </w:pPr>
      <w:r>
        <w:rPr>
          <w:rFonts w:cs="Calibri" w:ascii="Calibri" w:hAnsi="Calibri" w:asciiTheme="majorHAnsi" w:cstheme="majorHAnsi" w:hAnsiTheme="majorHAnsi"/>
          <w:b/>
        </w:rPr>
        <w:t>A contratação é necessária para a criação e produção de um mascote personalizado para o evento Weihnachtsmarkt Igrejinha – Um autêntico Natal alemão. A ausência de um personagem representativo limita a criação de uma identidade visual própria e de um elemento de interação com o público, reduzindo as possibilidades de divulgação e de fortalecimento da marca do evento. O mascote contribuirá para ampliar a comunicação do evento, sua identificação pelo público e sua valorização turística e cultural.</w:t>
      </w:r>
    </w:p>
    <w:p>
      <w:pPr>
        <w:pStyle w:val="Normal"/>
        <w:spacing w:lineRule="auto" w:line="240" w:before="240" w:after="0"/>
        <w:jc w:val="both"/>
        <w:rPr>
          <w:rFonts w:ascii="Calibri" w:hAnsi="Calibri" w:eastAsia="Calibri" w:cs="Calibri" w:asciiTheme="majorHAnsi" w:cstheme="majorHAnsi" w:hAnsiTheme="majorHAnsi"/>
          <w:b/>
          <w:bCs/>
        </w:rPr>
      </w:pPr>
      <w:r>
        <w:rPr>
          <w:rFonts w:eastAsia="Calibri" w:cs="Calibri" w:ascii="Calibri" w:hAnsi="Calibri" w:asciiTheme="majorHAnsi" w:cstheme="majorHAnsi" w:hAnsiTheme="majorHAnsi"/>
          <w:b/>
          <w:bCs/>
        </w:rPr>
        <w:t>3. DESCRIÇÃO DA SOLUÇÃO</w:t>
      </w:r>
    </w:p>
    <w:p>
      <w:pPr>
        <w:pStyle w:val="Normal"/>
        <w:spacing w:lineRule="auto" w:line="240" w:before="240" w:after="0"/>
        <w:jc w:val="both"/>
        <w:rPr>
          <w:rFonts w:ascii="Calibri" w:hAnsi="Calibri" w:cs="Calibri" w:asciiTheme="majorHAnsi" w:cstheme="majorHAnsi" w:hAnsiTheme="majorHAnsi"/>
        </w:rPr>
      </w:pPr>
      <w:r>
        <w:rPr>
          <w:rFonts w:cs="Calibri" w:ascii="Calibri" w:hAnsi="Calibri" w:asciiTheme="majorHAnsi" w:cstheme="majorHAnsi" w:hAnsiTheme="majorHAnsi"/>
        </w:rPr>
        <w:t xml:space="preserve">3.1. Descrição da solução e de seus efeitos: </w:t>
      </w:r>
    </w:p>
    <w:p>
      <w:pPr>
        <w:pStyle w:val="Normal"/>
        <w:spacing w:lineRule="auto" w:line="240" w:before="240" w:after="0"/>
        <w:ind w:start="720"/>
        <w:jc w:val="both"/>
        <w:rPr>
          <w:rFonts w:ascii="Calibri" w:hAnsi="Calibri" w:eastAsia="Calibri" w:cs="Calibri" w:asciiTheme="majorHAnsi" w:cstheme="majorHAnsi" w:hAnsiTheme="majorHAnsi"/>
          <w:b/>
        </w:rPr>
      </w:pPr>
      <w:r>
        <w:rPr>
          <w:rFonts w:cs="Calibri" w:ascii="Calibri" w:hAnsi="Calibri" w:asciiTheme="majorHAnsi" w:cstheme="majorHAnsi" w:hAnsiTheme="majorHAnsi"/>
          <w:b/>
        </w:rPr>
        <w:t>Contratação de empresa especializada para criação e produção de um mascote personalizado, desenvolvido de acordo com a temática natalina e com a identidade cultural germânica de Igrejinha. O mascote poderá ser utilizado em materiais de divulgação, redes sociais, ações promocionais e atividades presenciais do Weihnachtsmarkt Igrejinha, fortalecendo a identidade visual do evento, ampliando sua divulgação e proporcionando maior interação com o público.</w:t>
      </w:r>
    </w:p>
    <w:p>
      <w:pPr>
        <w:pStyle w:val="Normal"/>
        <w:spacing w:lineRule="auto" w:line="240" w:before="240" w:after="0"/>
        <w:jc w:val="both"/>
        <w:rPr>
          <w:rFonts w:ascii="Calibri" w:hAnsi="Calibri" w:eastAsia="Calibri" w:cs="Calibri" w:asciiTheme="majorHAnsi" w:cstheme="majorHAnsi" w:hAnsiTheme="majorHAnsi"/>
        </w:rPr>
      </w:pPr>
      <w:r>
        <w:rPr>
          <w:rFonts w:eastAsia="Calibri" w:cs="Calibri" w:ascii="Calibri" w:hAnsi="Calibri" w:asciiTheme="majorHAnsi" w:cstheme="majorHAnsi" w:hAnsiTheme="majorHAnsi"/>
          <w:b/>
          <w:bCs/>
        </w:rPr>
        <w:t>4. REQUISITOS DA CONTRATAÇÃO</w:t>
      </w:r>
      <w:r>
        <w:rPr>
          <w:rFonts w:eastAsia="Calibri" w:cs="Calibri" w:ascii="Calibri" w:hAnsi="Calibri" w:asciiTheme="majorHAnsi" w:cstheme="majorHAnsi" w:hAnsiTheme="majorHAnsi"/>
        </w:rPr>
        <w:t xml:space="preserve"> </w:t>
      </w:r>
    </w:p>
    <w:p>
      <w:pPr>
        <w:pStyle w:val="Normal"/>
        <w:spacing w:lineRule="auto" w:line="240" w:before="240" w:after="0"/>
        <w:jc w:val="both"/>
        <w:rPr>
          <w:rFonts w:ascii="Calibri" w:hAnsi="Calibri" w:cs="Calibri" w:asciiTheme="majorHAnsi" w:cstheme="majorHAnsi" w:hAnsiTheme="majorHAnsi"/>
        </w:rPr>
      </w:pPr>
      <w:r>
        <w:rPr>
          <w:rFonts w:cs="Calibri" w:ascii="Calibri" w:hAnsi="Calibri" w:asciiTheme="majorHAnsi" w:cstheme="majorHAnsi" w:hAnsiTheme="majorHAnsi"/>
        </w:rPr>
        <w:t xml:space="preserve">4.1. Descrição dos padrões mínimos de qualidade: </w:t>
      </w:r>
    </w:p>
    <w:p>
      <w:pPr>
        <w:pStyle w:val="Normal"/>
        <w:spacing w:lineRule="auto" w:line="240" w:before="240" w:after="0"/>
        <w:ind w:start="720"/>
        <w:jc w:val="both"/>
        <w:rPr>
          <w:rFonts w:ascii="Calibri" w:hAnsi="Calibri" w:eastAsia="Calibri" w:cs="Calibri" w:asciiTheme="majorHAnsi" w:cstheme="majorHAnsi" w:hAnsiTheme="majorHAnsi"/>
          <w:b/>
          <w:bCs/>
        </w:rPr>
      </w:pPr>
      <w:r>
        <w:rPr>
          <w:rFonts w:cs="Calibri" w:ascii="Calibri" w:hAnsi="Calibri" w:asciiTheme="majorHAnsi" w:cstheme="majorHAnsi" w:hAnsiTheme="majorHAnsi"/>
          <w:b/>
        </w:rPr>
        <w:t>O mascote deverá ser desenvolvido de forma personalizada, observando a temática natalina e a identidade cultural germânica de Igrejinha, com acabamento adequado, qualidade visual e características compatíveis com sua utilização em ações promocionais e atividades presenciais. A contratada deverá apresentar e entregar o objeto conforme as especificações definidas pela Administração e aprovadas durante o processo de desenvolvimento, observando o prazo estabelecido na proposta.</w:t>
      </w:r>
    </w:p>
    <w:p>
      <w:pPr>
        <w:pStyle w:val="Normal"/>
        <w:spacing w:lineRule="auto" w:line="240" w:before="240" w:after="0"/>
        <w:jc w:val="both"/>
        <w:rPr>
          <w:rFonts w:ascii="Calibri" w:hAnsi="Calibri" w:eastAsia="Calibri" w:cs="Calibri" w:asciiTheme="majorHAnsi" w:cstheme="majorHAnsi" w:hAnsiTheme="majorHAnsi"/>
        </w:rPr>
      </w:pPr>
      <w:r>
        <w:rPr>
          <w:rFonts w:eastAsia="Calibri" w:cs="Calibri" w:ascii="Calibri" w:hAnsi="Calibri" w:asciiTheme="majorHAnsi" w:cstheme="majorHAnsi" w:hAnsiTheme="majorHAnsi"/>
        </w:rPr>
        <w:t>4.2. Condições mínimas para a habilitação do fornecedor: Estes parâmetros serão estabelecidos pelo setor de licitações, salvo nos casos de contratação direta do serviço ou a aquisição do bem assim o exija.</w:t>
      </w:r>
    </w:p>
    <w:p>
      <w:pPr>
        <w:pStyle w:val="Normal"/>
        <w:spacing w:lineRule="auto" w:line="240" w:before="240" w:after="0"/>
        <w:jc w:val="both"/>
        <w:rPr>
          <w:rFonts w:ascii="Calibri" w:hAnsi="Calibri" w:eastAsia="Calibri" w:cs="Calibri" w:asciiTheme="majorHAnsi" w:cstheme="majorHAnsi" w:hAnsiTheme="majorHAnsi"/>
        </w:rPr>
      </w:pPr>
      <w:r>
        <w:rPr>
          <w:rFonts w:cs="Calibri" w:ascii="Calibri" w:hAnsi="Calibri" w:asciiTheme="majorHAnsi" w:cstheme="majorHAnsi" w:hAnsiTheme="majorHAnsi"/>
        </w:rPr>
        <w:t>4.2.1. Quando necessário, outros requisitos de habilitação, sugeridos por equipe técnica e devidamente justificados, podem ser recomendados aqui: Para a contratação direta, deverá ser comprovada a capacidade da empresa para execução do serviço de criação e produção do mascote, observadas as exigências estabelecidas pelo setor de licitações e a documentação pertinente ao procedimento de dispensa de licitação.</w:t>
      </w:r>
    </w:p>
    <w:p>
      <w:pPr>
        <w:pStyle w:val="Normal"/>
        <w:spacing w:lineRule="auto" w:line="240" w:before="240" w:after="0"/>
        <w:jc w:val="both"/>
        <w:rPr>
          <w:rFonts w:ascii="Calibri" w:hAnsi="Calibri" w:eastAsia="Calibri" w:cs="Calibri" w:asciiTheme="majorHAnsi" w:cstheme="majorHAnsi" w:hAnsiTheme="majorHAnsi"/>
        </w:rPr>
      </w:pPr>
      <w:r>
        <w:rPr>
          <w:rFonts w:eastAsia="Calibri" w:cs="Calibri" w:ascii="Calibri" w:hAnsi="Calibri" w:asciiTheme="majorHAnsi" w:cstheme="majorHAnsi" w:hAnsiTheme="majorHAnsi"/>
        </w:rPr>
        <w:t>4.3. Quando da contratação de serviços, estes deverão ser prestados por empresas especializadas no ramo, devidamente regulamentadas, em conformidade com a legislação vigente e padrões estabelecidos no presente termo de referência. Além disso, os fornecedores devem cumprir com as normas técnicas específicas dos serviços, assim como assegurar o emprego correto das práticas de sustentabilidade e a disponibilização de profissionais habilitados para executar as tarefas</w:t>
      </w:r>
    </w:p>
    <w:p>
      <w:pPr>
        <w:pStyle w:val="Normal"/>
        <w:spacing w:lineRule="auto" w:line="240" w:before="240" w:after="0"/>
        <w:jc w:val="both"/>
        <w:rPr>
          <w:rFonts w:ascii="Calibri" w:hAnsi="Calibri" w:eastAsia="Calibri" w:cs="Calibri" w:asciiTheme="majorHAnsi" w:cstheme="majorHAnsi" w:hAnsiTheme="majorHAnsi"/>
        </w:rPr>
      </w:pPr>
      <w:r>
        <w:rPr>
          <w:rFonts w:eastAsia="Calibri" w:cs="Calibri" w:ascii="Calibri" w:hAnsi="Calibri" w:asciiTheme="majorHAnsi" w:cstheme="majorHAnsi" w:hAnsiTheme="majorHAnsi"/>
        </w:rPr>
        <w:t>4.4. Quando da compra de produtos, os materiais devem estar com sua integridade estrutural e funcional aptas a gerar os efeitos esperados, destacando para a inexistência de danos ou falhas que possam gerar risco à integridade física dos usuários.</w:t>
      </w:r>
    </w:p>
    <w:p>
      <w:pPr>
        <w:pStyle w:val="Normal"/>
        <w:spacing w:lineRule="auto" w:line="240" w:before="240" w:after="0"/>
        <w:jc w:val="both"/>
        <w:rPr>
          <w:rFonts w:ascii="Calibri" w:hAnsi="Calibri" w:eastAsia="Calibri" w:cs="Calibri" w:asciiTheme="majorHAnsi" w:cstheme="majorHAnsi" w:hAnsiTheme="majorHAnsi"/>
          <w:b/>
          <w:bCs/>
        </w:rPr>
      </w:pPr>
      <w:r>
        <w:rPr>
          <w:rFonts w:eastAsia="Calibri" w:cs="Calibri" w:ascii="Calibri" w:hAnsi="Calibri" w:asciiTheme="majorHAnsi" w:cstheme="majorHAnsi" w:hAnsiTheme="majorHAnsi"/>
          <w:b/>
          <w:bCs/>
        </w:rPr>
        <w:t>5. MODELO DE EXECUÇÃO DO OBJETO</w:t>
      </w:r>
    </w:p>
    <w:p>
      <w:pPr>
        <w:pStyle w:val="Normal"/>
        <w:spacing w:lineRule="auto" w:line="240" w:before="240" w:after="0"/>
        <w:jc w:val="both"/>
        <w:rPr>
          <w:rFonts w:ascii="Calibri" w:hAnsi="Calibri" w:eastAsia="Calibri" w:cs="Calibri" w:asciiTheme="majorHAnsi" w:cstheme="majorHAnsi" w:hAnsiTheme="majorHAnsi"/>
          <w:bCs/>
        </w:rPr>
      </w:pPr>
      <w:r>
        <w:rPr>
          <w:rFonts w:eastAsia="Calibri" w:cs="Calibri" w:ascii="Calibri" w:hAnsi="Calibri" w:asciiTheme="majorHAnsi" w:cstheme="majorHAnsi" w:hAnsiTheme="majorHAnsi"/>
          <w:bCs/>
        </w:rPr>
        <w:t>5.1. A entrega ou a execução do serviço será:</w:t>
      </w:r>
    </w:p>
    <w:p>
      <w:pPr>
        <w:pStyle w:val="Normal"/>
        <w:spacing w:lineRule="auto" w:line="240" w:before="240" w:after="0"/>
        <w:ind w:start="720"/>
        <w:jc w:val="both"/>
        <w:rPr>
          <w:rFonts w:ascii="Calibri" w:hAnsi="Calibri" w:eastAsia="Calibri" w:cs="Calibri" w:asciiTheme="majorHAnsi" w:cstheme="majorHAnsi" w:hAnsiTheme="majorHAnsi"/>
          <w:bCs/>
        </w:rPr>
      </w:pPr>
      <w:r>
        <w:rPr>
          <w:rFonts w:eastAsia="Calibri" w:cs="Calibri" w:ascii="Calibri" w:hAnsi="Calibri" w:asciiTheme="majorHAnsi" w:cstheme="majorHAnsi" w:hAnsiTheme="majorHAnsi"/>
          <w:bCs/>
        </w:rPr>
        <w:t>(</w:t>
      </w:r>
      <w:r>
        <w:rPr>
          <w:rFonts w:eastAsia="Calibri" w:cs="Calibri" w:ascii="Calibri" w:hAnsi="Calibri" w:asciiTheme="majorHAnsi" w:cstheme="majorHAnsi" w:hAnsiTheme="majorHAnsi"/>
          <w:b/>
          <w:bCs/>
        </w:rPr>
        <w:t>X</w:t>
      </w:r>
      <w:r>
        <w:rPr>
          <w:rFonts w:eastAsia="Calibri" w:cs="Calibri" w:ascii="Calibri" w:hAnsi="Calibri" w:asciiTheme="majorHAnsi" w:cstheme="majorHAnsi" w:hAnsiTheme="majorHAnsi"/>
          <w:bCs/>
        </w:rPr>
        <w:t xml:space="preserve">) Única </w:t>
      </w:r>
    </w:p>
    <w:p>
      <w:pPr>
        <w:pStyle w:val="Normal"/>
        <w:spacing w:lineRule="auto" w:line="240" w:before="240" w:after="0"/>
        <w:ind w:start="720"/>
        <w:jc w:val="both"/>
        <w:rPr>
          <w:rFonts w:ascii="Calibri" w:hAnsi="Calibri" w:eastAsia="Calibri" w:cs="Calibri" w:asciiTheme="majorHAnsi" w:cstheme="majorHAnsi" w:hAnsiTheme="majorHAnsi"/>
          <w:bCs/>
        </w:rPr>
      </w:pPr>
      <w:r>
        <w:rPr>
          <w:rFonts w:eastAsia="Calibri" w:cs="Calibri" w:ascii="Calibri" w:hAnsi="Calibri" w:asciiTheme="majorHAnsi" w:cstheme="majorHAnsi" w:hAnsiTheme="majorHAnsi"/>
          <w:bCs/>
        </w:rPr>
        <w:t>(  ) Parcelada</w:t>
      </w:r>
    </w:p>
    <w:p>
      <w:pPr>
        <w:pStyle w:val="Normal"/>
        <w:spacing w:lineRule="auto" w:line="240" w:before="240" w:after="0"/>
        <w:jc w:val="both"/>
        <w:rPr>
          <w:rFonts w:ascii="Calibri" w:hAnsi="Calibri" w:cs="Calibri" w:asciiTheme="majorHAnsi" w:cstheme="majorHAnsi" w:hAnsiTheme="majorHAnsi"/>
        </w:rPr>
      </w:pPr>
      <w:r>
        <w:rPr>
          <w:rFonts w:cs="Calibri" w:ascii="Calibri" w:hAnsi="Calibri" w:asciiTheme="majorHAnsi" w:cstheme="majorHAnsi" w:hAnsiTheme="majorHAnsi"/>
        </w:rPr>
        <w:t xml:space="preserve">5.2. Local(is) da(s) entrega(s): </w:t>
      </w:r>
    </w:p>
    <w:p>
      <w:pPr>
        <w:pStyle w:val="Normal"/>
        <w:spacing w:lineRule="auto" w:line="240" w:before="240" w:after="0"/>
        <w:ind w:start="720"/>
        <w:jc w:val="both"/>
        <w:rPr>
          <w:rFonts w:ascii="Calibri" w:hAnsi="Calibri" w:cs="Calibri" w:asciiTheme="majorHAnsi" w:cstheme="majorHAnsi" w:hAnsiTheme="majorHAnsi"/>
          <w:b/>
        </w:rPr>
      </w:pPr>
      <w:r>
        <w:rPr>
          <w:rFonts w:cs="Calibri" w:ascii="Calibri" w:hAnsi="Calibri" w:asciiTheme="majorHAnsi" w:cstheme="majorHAnsi" w:hAnsiTheme="majorHAnsi"/>
          <w:b/>
        </w:rPr>
        <w:t xml:space="preserve">Marechal Arthur Da Costa E Silva, Nº 205, Centro. </w:t>
      </w:r>
    </w:p>
    <w:p>
      <w:pPr>
        <w:pStyle w:val="Normal"/>
        <w:spacing w:lineRule="auto" w:line="240" w:before="240" w:after="0"/>
        <w:jc w:val="both"/>
        <w:rPr>
          <w:rFonts w:ascii="Calibri" w:hAnsi="Calibri" w:cs="Calibri" w:asciiTheme="majorHAnsi" w:cstheme="majorHAnsi" w:hAnsiTheme="majorHAnsi"/>
        </w:rPr>
      </w:pPr>
      <w:r>
        <w:rPr>
          <w:rFonts w:cs="Calibri" w:ascii="Calibri" w:hAnsi="Calibri" w:asciiTheme="majorHAnsi" w:cstheme="majorHAnsi" w:hAnsiTheme="majorHAnsi"/>
        </w:rPr>
        <w:t xml:space="preserve">5.3. Data ou prazo de entrega ou de início da execução após a solicitação: </w:t>
      </w:r>
    </w:p>
    <w:p>
      <w:pPr>
        <w:pStyle w:val="Normal"/>
        <w:spacing w:lineRule="auto" w:line="240" w:before="240" w:after="0"/>
        <w:ind w:start="720"/>
        <w:jc w:val="both"/>
        <w:rPr>
          <w:rFonts w:ascii="Calibri" w:hAnsi="Calibri" w:cs="Calibri" w:asciiTheme="majorHAnsi" w:cstheme="majorHAnsi" w:hAnsiTheme="majorHAnsi"/>
          <w:b/>
        </w:rPr>
      </w:pPr>
      <w:r>
        <w:rPr>
          <w:rFonts w:cs="Calibri" w:ascii="Calibri" w:hAnsi="Calibri" w:asciiTheme="majorHAnsi" w:cstheme="majorHAnsi" w:hAnsiTheme="majorHAnsi"/>
          <w:b/>
        </w:rPr>
        <w:t>Outubro/2026</w:t>
      </w:r>
    </w:p>
    <w:p>
      <w:pPr>
        <w:pStyle w:val="Normal"/>
        <w:spacing w:lineRule="auto" w:line="240" w:before="240" w:after="0"/>
        <w:jc w:val="both"/>
        <w:rPr>
          <w:rFonts w:ascii="Calibri" w:hAnsi="Calibri" w:eastAsia="Calibri" w:cs="Calibri" w:asciiTheme="majorHAnsi" w:cstheme="majorHAnsi" w:hAnsiTheme="majorHAnsi"/>
          <w:b/>
          <w:bCs/>
        </w:rPr>
      </w:pPr>
      <w:r>
        <w:rPr>
          <w:rFonts w:eastAsia="Calibri" w:cs="Calibri" w:cstheme="majorHAnsi" w:ascii="Calibri" w:hAnsi="Calibri"/>
          <w:b/>
          <w:bCs/>
        </w:rPr>
      </w:r>
    </w:p>
    <w:p>
      <w:pPr>
        <w:pStyle w:val="Normal"/>
        <w:spacing w:lineRule="auto" w:line="240"/>
        <w:jc w:val="both"/>
        <w:rPr>
          <w:rFonts w:ascii="Calibri" w:hAnsi="Calibri" w:eastAsia="Calibri" w:cs="Calibri" w:asciiTheme="majorHAnsi" w:cstheme="majorHAnsi" w:hAnsiTheme="majorHAnsi"/>
        </w:rPr>
      </w:pPr>
      <w:r>
        <w:rPr>
          <w:rFonts w:eastAsia="Calibri" w:cs="Calibri" w:ascii="Calibri" w:hAnsi="Calibri" w:asciiTheme="majorHAnsi" w:cstheme="majorHAnsi" w:hAnsiTheme="majorHAnsi"/>
        </w:rPr>
        <w:t>5.4. Quando da execução de serviços, quais produtos, ferramentas ou insumos serão os fornecidos:</w:t>
      </w:r>
    </w:p>
    <w:p>
      <w:pPr>
        <w:pStyle w:val="LO-normal"/>
        <w:spacing w:lineRule="auto" w:line="240"/>
        <w:ind w:start="720"/>
        <w:jc w:val="both"/>
        <w:rPr>
          <w:rFonts w:ascii="Calibri" w:hAnsi="Calibri" w:cs="Calibri" w:asciiTheme="majorHAnsi" w:cstheme="majorHAnsi" w:hAnsiTheme="majorHAnsi"/>
          <w:lang w:val="pt-BR"/>
        </w:rPr>
      </w:pPr>
      <w:r>
        <w:rPr>
          <w:rFonts w:eastAsia="Calibri" w:cs="Calibri" w:ascii="Calibri" w:hAnsi="Calibri" w:asciiTheme="majorHAnsi" w:cstheme="majorHAnsi" w:hAnsiTheme="majorHAnsi"/>
          <w:lang w:val="pt-BR"/>
        </w:rPr>
        <w:t xml:space="preserve">Pela administração: </w:t>
      </w:r>
      <w:r>
        <w:rPr>
          <w:rFonts w:eastAsia="Calibri" w:cs="Calibri" w:ascii="Calibri" w:hAnsi="Calibri" w:asciiTheme="majorHAnsi" w:cstheme="majorHAnsi" w:hAnsiTheme="majorHAnsi"/>
          <w:b/>
          <w:bCs/>
          <w:lang w:val="pt-BR"/>
        </w:rPr>
        <w:t>Controle e fiscalização do trabalho a ser realizado.</w:t>
      </w:r>
    </w:p>
    <w:p>
      <w:pPr>
        <w:pStyle w:val="LO-normal"/>
        <w:spacing w:lineRule="auto" w:line="240"/>
        <w:ind w:start="720"/>
        <w:jc w:val="both"/>
        <w:rPr>
          <w:rFonts w:ascii="Calibri" w:hAnsi="Calibri" w:eastAsia="Calibri" w:cs="Calibri" w:asciiTheme="majorHAnsi" w:cstheme="majorHAnsi" w:hAnsiTheme="majorHAnsi"/>
          <w:b/>
          <w:lang w:val="pt-BR"/>
        </w:rPr>
      </w:pPr>
      <w:r>
        <w:rPr>
          <w:rFonts w:eastAsia="Calibri" w:cs="Calibri" w:ascii="Calibri" w:hAnsi="Calibri" w:asciiTheme="majorHAnsi" w:cstheme="majorHAnsi" w:hAnsiTheme="majorHAnsi"/>
          <w:lang w:val="pt-BR"/>
        </w:rPr>
        <w:t xml:space="preserve">Pela contratada: </w:t>
      </w:r>
      <w:r>
        <w:rPr>
          <w:rFonts w:eastAsia="Calibri" w:cs="Calibri" w:ascii="Calibri" w:hAnsi="Calibri" w:asciiTheme="majorHAnsi" w:cstheme="majorHAnsi" w:hAnsiTheme="majorHAnsi"/>
          <w:b/>
          <w:bCs/>
          <w:lang w:val="pt-BR"/>
        </w:rPr>
        <w:t>Um</w:t>
      </w:r>
      <w:r>
        <w:rPr>
          <w:rFonts w:eastAsia="Calibri" w:cs="Calibri" w:ascii="Calibri" w:hAnsi="Calibri" w:asciiTheme="majorHAnsi" w:cstheme="majorHAnsi" w:hAnsiTheme="majorHAnsi"/>
          <w:b/>
          <w:lang w:val="pt-BR"/>
        </w:rPr>
        <w:t xml:space="preserve"> trabalho de excelência, desempenhado com profissionalismo.</w:t>
      </w:r>
    </w:p>
    <w:p>
      <w:pPr>
        <w:pStyle w:val="LO-normal"/>
        <w:spacing w:lineRule="auto" w:line="240"/>
        <w:ind w:start="720"/>
        <w:jc w:val="both"/>
        <w:rPr>
          <w:rFonts w:ascii="Calibri" w:hAnsi="Calibri" w:cs="Calibri" w:asciiTheme="majorHAnsi" w:cstheme="majorHAnsi" w:hAnsiTheme="majorHAnsi"/>
          <w:lang w:val="pt-BR"/>
        </w:rPr>
      </w:pPr>
      <w:r>
        <w:rPr>
          <w:rFonts w:cs="Calibri" w:cstheme="majorHAnsi" w:ascii="Calibri" w:hAnsi="Calibri"/>
          <w:lang w:val="pt-BR"/>
        </w:rPr>
      </w:r>
    </w:p>
    <w:p>
      <w:pPr>
        <w:pStyle w:val="Normal"/>
        <w:spacing w:lineRule="auto" w:line="240"/>
        <w:jc w:val="both"/>
        <w:rPr>
          <w:rFonts w:ascii="Calibri" w:hAnsi="Calibri" w:cs="Calibri" w:asciiTheme="majorHAnsi" w:cstheme="majorHAnsi" w:hAnsiTheme="majorHAnsi"/>
        </w:rPr>
      </w:pPr>
      <w:r>
        <w:rPr>
          <w:rFonts w:cs="Calibri" w:ascii="Calibri" w:hAnsi="Calibri" w:asciiTheme="majorHAnsi" w:cstheme="majorHAnsi" w:hAnsiTheme="majorHAnsi"/>
        </w:rPr>
        <w:t xml:space="preserve">5.5. Descrição detalhada do objeto ou da execução do objeto, trazendo informações complementares relevantes para a compreensão o objeto: </w:t>
      </w:r>
    </w:p>
    <w:p>
      <w:pPr>
        <w:pStyle w:val="Normal"/>
        <w:spacing w:lineRule="auto" w:line="240"/>
        <w:jc w:val="both"/>
        <w:rPr>
          <w:rFonts w:ascii="Calibri" w:hAnsi="Calibri" w:cs="Calibri" w:asciiTheme="majorHAnsi" w:cstheme="majorHAnsi" w:hAnsiTheme="majorHAnsi"/>
        </w:rPr>
      </w:pPr>
      <w:r>
        <w:rPr>
          <w:rFonts w:cs="Calibri" w:cstheme="majorHAnsi" w:ascii="Calibri" w:hAnsi="Calibri"/>
        </w:rPr>
      </w:r>
    </w:p>
    <w:p>
      <w:pPr>
        <w:pStyle w:val="Normal"/>
        <w:spacing w:lineRule="auto" w:line="240"/>
        <w:ind w:start="720"/>
        <w:jc w:val="both"/>
        <w:rPr>
          <w:rFonts w:ascii="Calibri" w:hAnsi="Calibri" w:cs="Calibri" w:asciiTheme="majorHAnsi" w:cstheme="majorHAnsi" w:hAnsiTheme="majorHAnsi"/>
          <w:b/>
        </w:rPr>
      </w:pPr>
      <w:r>
        <w:rPr>
          <w:rFonts w:cs="Calibri" w:ascii="Calibri" w:hAnsi="Calibri" w:asciiTheme="majorHAnsi" w:cstheme="majorHAnsi" w:hAnsiTheme="majorHAnsi"/>
          <w:b/>
        </w:rPr>
        <w:t xml:space="preserve">Criação e produção de </w:t>
      </w:r>
      <w:r>
        <w:rPr>
          <w:rStyle w:val="Strong"/>
          <w:rFonts w:cs="Calibri" w:ascii="Calibri" w:hAnsi="Calibri" w:asciiTheme="majorHAnsi" w:cstheme="majorHAnsi" w:hAnsiTheme="majorHAnsi"/>
        </w:rPr>
        <w:t>um mascote personalizado</w:t>
      </w:r>
      <w:r>
        <w:rPr>
          <w:rFonts w:cs="Calibri" w:ascii="Calibri" w:hAnsi="Calibri" w:asciiTheme="majorHAnsi" w:cstheme="majorHAnsi" w:hAnsiTheme="majorHAnsi"/>
        </w:rPr>
        <w:t xml:space="preserve"> </w:t>
      </w:r>
      <w:r>
        <w:rPr>
          <w:rFonts w:cs="Calibri" w:ascii="Calibri" w:hAnsi="Calibri" w:asciiTheme="majorHAnsi" w:cstheme="majorHAnsi" w:hAnsiTheme="majorHAnsi"/>
          <w:b/>
        </w:rPr>
        <w:t xml:space="preserve">para o </w:t>
      </w:r>
      <w:r>
        <w:rPr>
          <w:rStyle w:val="Strong"/>
          <w:rFonts w:cs="Calibri" w:ascii="Calibri" w:hAnsi="Calibri" w:asciiTheme="majorHAnsi" w:cstheme="majorHAnsi" w:hAnsiTheme="majorHAnsi"/>
        </w:rPr>
        <w:t>Weihnachtsmarkt Igrejinha – Um autêntico Natal alemão</w:t>
      </w:r>
      <w:r>
        <w:rPr>
          <w:rFonts w:cs="Calibri" w:ascii="Calibri" w:hAnsi="Calibri" w:asciiTheme="majorHAnsi" w:cstheme="majorHAnsi" w:hAnsiTheme="majorHAnsi"/>
          <w:b/>
        </w:rPr>
        <w:t>, com características natalinas e elementos da identidade cultural germânica de Igrejinha. O mascote será utilizado em materiais de divulgação, redes sociais, ações promocionais e atividades presenciais, conforme orientações da Secretaria de Turismo e Cultura e dentro do prazo estabelecido para atendimento ao cronograma do evento.</w:t>
      </w:r>
    </w:p>
    <w:p>
      <w:pPr>
        <w:pStyle w:val="Normal"/>
        <w:spacing w:lineRule="auto" w:line="240"/>
        <w:jc w:val="both"/>
        <w:rPr>
          <w:rFonts w:ascii="Calibri" w:hAnsi="Calibri" w:eastAsia="Calibri" w:cs="Calibri" w:asciiTheme="majorHAnsi" w:cstheme="majorHAnsi" w:hAnsiTheme="majorHAnsi"/>
          <w:b/>
          <w:bCs/>
        </w:rPr>
      </w:pPr>
      <w:r>
        <w:rPr>
          <w:rFonts w:eastAsia="Calibri" w:cs="Calibri" w:cstheme="majorHAnsi" w:ascii="Calibri" w:hAnsi="Calibri"/>
          <w:b/>
          <w:bCs/>
        </w:rPr>
      </w:r>
    </w:p>
    <w:p>
      <w:pPr>
        <w:pStyle w:val="Normal"/>
        <w:spacing w:lineRule="auto" w:line="240" w:before="240" w:after="0"/>
        <w:jc w:val="both"/>
        <w:rPr>
          <w:rFonts w:ascii="Calibri" w:hAnsi="Calibri" w:eastAsia="Calibri" w:cs="Calibri" w:asciiTheme="majorHAnsi" w:cstheme="majorHAnsi" w:hAnsiTheme="majorHAnsi"/>
          <w:b/>
          <w:bCs/>
        </w:rPr>
      </w:pPr>
      <w:r>
        <w:rPr>
          <w:rFonts w:eastAsia="Calibri" w:cs="Calibri" w:ascii="Calibri" w:hAnsi="Calibri" w:asciiTheme="majorHAnsi" w:cstheme="majorHAnsi" w:hAnsiTheme="majorHAnsi"/>
          <w:b/>
          <w:bCs/>
        </w:rPr>
        <w:t>6. MODELO DE GESTÃO DO CONTRATO</w:t>
      </w:r>
    </w:p>
    <w:p>
      <w:pPr>
        <w:pStyle w:val="Normal"/>
        <w:spacing w:lineRule="auto" w:line="240" w:before="240" w:after="0"/>
        <w:jc w:val="both"/>
        <w:rPr>
          <w:rFonts w:ascii="Calibri" w:hAnsi="Calibri" w:eastAsia="Calibri" w:cs="Calibri" w:asciiTheme="majorHAnsi" w:cstheme="majorHAnsi" w:hAnsiTheme="majorHAnsi"/>
        </w:rPr>
      </w:pPr>
      <w:r>
        <w:rPr>
          <w:rFonts w:eastAsia="Calibri" w:cs="Calibri" w:ascii="Calibri" w:hAnsi="Calibri" w:asciiTheme="majorHAnsi" w:cstheme="majorHAnsi" w:hAnsiTheme="majorHAnsi"/>
        </w:rPr>
        <w:t xml:space="preserve">6.1 O contrato deverá ser executado fielmente pelas partes, de acordo com as cláusulas avençadas e as normas da Lei nº 14.133/2021, respondendo que der causa à inexecução total ou parcial. </w:t>
      </w:r>
    </w:p>
    <w:p>
      <w:pPr>
        <w:pStyle w:val="Normal"/>
        <w:spacing w:lineRule="auto" w:line="240" w:before="240" w:after="0"/>
        <w:jc w:val="both"/>
        <w:rPr>
          <w:rFonts w:ascii="Calibri" w:hAnsi="Calibri" w:eastAsia="Calibri" w:cs="Calibri" w:asciiTheme="majorHAnsi" w:cstheme="majorHAnsi" w:hAnsiTheme="majorHAnsi"/>
        </w:rPr>
      </w:pPr>
      <w:r>
        <w:rPr>
          <w:rFonts w:eastAsia="Calibri" w:cs="Calibri" w:ascii="Calibri" w:hAnsi="Calibri" w:asciiTheme="majorHAnsi" w:cstheme="majorHAnsi" w:hAnsiTheme="majorHAnsi"/>
        </w:rPr>
        <w:t xml:space="preserve">6.2 As comunicações entre o órgão ou entidade e a contratada devem ser realizadas por escrito, sempre que o ato exigir tal formalidade, admitindo-se o uso de mensagem eletrônica para dar agilidade e celeridade aos procedimentos de menor complexidade. A gestão do contrato deverá ser conduzida pelo </w:t>
      </w:r>
      <w:r>
        <w:rPr>
          <w:rFonts w:eastAsia="Calibri" w:cs="Calibri" w:ascii="Calibri" w:hAnsi="Calibri" w:asciiTheme="majorHAnsi" w:cstheme="majorHAnsi" w:hAnsiTheme="majorHAnsi"/>
          <w:b/>
          <w:bCs/>
        </w:rPr>
        <w:t>Gestor do Contrato</w:t>
      </w:r>
      <w:r>
        <w:rPr>
          <w:rFonts w:eastAsia="Calibri" w:cs="Calibri" w:ascii="Calibri" w:hAnsi="Calibri" w:asciiTheme="majorHAnsi" w:cstheme="majorHAnsi" w:hAnsiTheme="majorHAnsi"/>
        </w:rPr>
        <w:t>, abaixo qualificado:</w:t>
      </w:r>
    </w:p>
    <w:p>
      <w:pPr>
        <w:pStyle w:val="Normal"/>
        <w:numPr>
          <w:ilvl w:val="0"/>
          <w:numId w:val="1"/>
        </w:numPr>
        <w:spacing w:lineRule="auto" w:line="240" w:before="240" w:after="0"/>
        <w:jc w:val="both"/>
        <w:rPr>
          <w:rFonts w:ascii="Calibri" w:hAnsi="Calibri" w:eastAsia="Calibri" w:cs="Calibri" w:asciiTheme="majorHAnsi" w:cstheme="majorHAnsi" w:hAnsiTheme="majorHAnsi"/>
        </w:rPr>
      </w:pPr>
      <w:r>
        <w:rPr>
          <w:rFonts w:cs="Calibri" w:ascii="Calibri" w:hAnsi="Calibri" w:asciiTheme="majorHAnsi" w:cstheme="majorHAnsi" w:hAnsiTheme="majorHAnsi"/>
        </w:rPr>
        <w:t xml:space="preserve">Nome completo / Matrícula: </w:t>
      </w:r>
      <w:r>
        <w:rPr>
          <w:rFonts w:eastAsia="Calibri" w:cs="Calibri" w:ascii="Calibri" w:hAnsi="Calibri" w:asciiTheme="majorHAnsi" w:cstheme="majorHAnsi" w:hAnsiTheme="majorHAnsi"/>
          <w:b/>
        </w:rPr>
        <w:t>TANIZE CRISTINA HOFFMANN KINAST / 13235</w:t>
      </w:r>
    </w:p>
    <w:p>
      <w:pPr>
        <w:pStyle w:val="Normal"/>
        <w:spacing w:lineRule="auto" w:line="240" w:before="240" w:after="0"/>
        <w:jc w:val="both"/>
        <w:rPr>
          <w:rFonts w:ascii="Calibri" w:hAnsi="Calibri" w:eastAsia="Calibri" w:cs="Calibri" w:asciiTheme="majorHAnsi" w:cstheme="majorHAnsi" w:hAnsiTheme="majorHAnsi"/>
        </w:rPr>
      </w:pPr>
      <w:r>
        <w:rPr>
          <w:rFonts w:eastAsia="Calibri" w:cs="Calibri" w:ascii="Calibri" w:hAnsi="Calibri" w:asciiTheme="majorHAnsi" w:cstheme="majorHAnsi" w:hAnsiTheme="majorHAnsi"/>
        </w:rPr>
        <w:t xml:space="preserve">6.3 O órgão ou entidade poderá convocar representante da empresa para adoção de providências que devem ser cumpridas de imediato. </w:t>
      </w:r>
    </w:p>
    <w:p>
      <w:pPr>
        <w:pStyle w:val="Normal"/>
        <w:spacing w:lineRule="auto" w:line="240" w:before="240" w:after="0"/>
        <w:jc w:val="both"/>
        <w:rPr>
          <w:rFonts w:ascii="Calibri" w:hAnsi="Calibri" w:eastAsia="Calibri" w:cs="Calibri" w:asciiTheme="majorHAnsi" w:cstheme="majorHAnsi" w:hAnsiTheme="majorHAnsi"/>
        </w:rPr>
      </w:pPr>
      <w:r>
        <w:rPr>
          <w:rFonts w:eastAsia="Calibri" w:cs="Calibri" w:ascii="Calibri" w:hAnsi="Calibri" w:asciiTheme="majorHAnsi" w:cstheme="majorHAnsi" w:hAnsiTheme="majorHAnsi"/>
        </w:rPr>
        <w:t xml:space="preserve">6.4 A execução do contrato deverá ser acompanhada e fiscalizada pelo(s) </w:t>
      </w:r>
      <w:r>
        <w:rPr>
          <w:rFonts w:eastAsia="Calibri" w:cs="Calibri" w:ascii="Calibri" w:hAnsi="Calibri" w:asciiTheme="majorHAnsi" w:cstheme="majorHAnsi" w:hAnsiTheme="majorHAnsi"/>
          <w:b/>
          <w:bCs/>
        </w:rPr>
        <w:t>fiscal(is) do contrato</w:t>
      </w:r>
      <w:r>
        <w:rPr>
          <w:rFonts w:eastAsia="Calibri" w:cs="Calibri" w:ascii="Calibri" w:hAnsi="Calibri" w:asciiTheme="majorHAnsi" w:cstheme="majorHAnsi" w:hAnsiTheme="majorHAnsi"/>
        </w:rPr>
        <w:t>, ou pelos respectivos substitutos, abaixo qualificados:</w:t>
      </w:r>
    </w:p>
    <w:p>
      <w:pPr>
        <w:pStyle w:val="Normal"/>
        <w:numPr>
          <w:ilvl w:val="0"/>
          <w:numId w:val="1"/>
        </w:numPr>
        <w:spacing w:lineRule="auto" w:line="240" w:before="240" w:after="0"/>
        <w:jc w:val="both"/>
        <w:rPr>
          <w:rFonts w:ascii="Calibri" w:hAnsi="Calibri" w:eastAsia="Calibri" w:cs="Calibri" w:asciiTheme="majorHAnsi" w:cstheme="majorHAnsi" w:hAnsiTheme="majorHAnsi"/>
        </w:rPr>
      </w:pPr>
      <w:r>
        <w:rPr>
          <w:rFonts w:eastAsia="Calibri" w:cs="Calibri" w:ascii="Calibri" w:hAnsi="Calibri" w:asciiTheme="majorHAnsi" w:cstheme="majorHAnsi" w:hAnsiTheme="majorHAnsi"/>
        </w:rPr>
        <w:t xml:space="preserve">Nome completo / Matrícula:  </w:t>
      </w:r>
      <w:r>
        <w:rPr>
          <w:rFonts w:eastAsia="Calibri" w:cs="Calibri" w:ascii="Calibri" w:hAnsi="Calibri" w:asciiTheme="majorHAnsi" w:cstheme="majorHAnsi" w:hAnsiTheme="majorHAnsi"/>
          <w:b/>
        </w:rPr>
        <w:t>SILVANA ALVES / 1814</w:t>
      </w:r>
    </w:p>
    <w:p>
      <w:pPr>
        <w:pStyle w:val="Normal"/>
        <w:spacing w:lineRule="auto" w:line="240" w:before="240" w:after="0"/>
        <w:jc w:val="both"/>
        <w:rPr>
          <w:rFonts w:ascii="Calibri" w:hAnsi="Calibri" w:eastAsia="Calibri" w:cs="Calibri" w:asciiTheme="majorHAnsi" w:cstheme="majorHAnsi" w:hAnsiTheme="majorHAnsi"/>
        </w:rPr>
      </w:pPr>
      <w:r>
        <w:rPr>
          <w:rFonts w:eastAsia="Calibri" w:cs="Calibri" w:ascii="Calibri" w:hAnsi="Calibri" w:asciiTheme="majorHAnsi" w:cstheme="majorHAnsi" w:hAnsiTheme="majorHAnsi"/>
        </w:rPr>
        <w:t xml:space="preserve">6.5 O fiscal do contrato acompanhará a execução do contrato, para que sejam cumpridas todas as condições estabelecidas no contrato, de modo a assegurar os melhores resultados para a Administração. </w:t>
      </w:r>
    </w:p>
    <w:p>
      <w:pPr>
        <w:pStyle w:val="Normal"/>
        <w:spacing w:lineRule="auto" w:line="240" w:before="240" w:after="0"/>
        <w:jc w:val="both"/>
        <w:rPr>
          <w:rFonts w:ascii="Calibri" w:hAnsi="Calibri" w:eastAsia="Calibri" w:cs="Calibri" w:asciiTheme="majorHAnsi" w:cstheme="majorHAnsi" w:hAnsiTheme="majorHAnsi"/>
        </w:rPr>
      </w:pPr>
      <w:r>
        <w:rPr>
          <w:rFonts w:eastAsia="Calibri" w:cs="Calibri" w:ascii="Calibri" w:hAnsi="Calibri" w:asciiTheme="majorHAnsi" w:cstheme="majorHAnsi" w:hAnsiTheme="majorHAnsi"/>
        </w:rPr>
        <w:t xml:space="preserve">6.6 O fiscal do contrato verificará a manutenção das condições de habilitação da contratada, acompanhará o empenho, o pagamento, as garantias, as glosas e a formalização de apostilamento e termos aditivos, solicitando quaisquer documentos comprobatórios pertinentes, caso necessário. </w:t>
      </w:r>
    </w:p>
    <w:p>
      <w:pPr>
        <w:pStyle w:val="Normal"/>
        <w:spacing w:lineRule="auto" w:line="240" w:before="240" w:after="0"/>
        <w:jc w:val="both"/>
        <w:rPr>
          <w:rFonts w:ascii="Calibri" w:hAnsi="Calibri" w:eastAsia="Calibri" w:cs="Calibri" w:asciiTheme="majorHAnsi" w:cstheme="majorHAnsi" w:hAnsiTheme="majorHAnsi"/>
          <w:b/>
          <w:bCs/>
        </w:rPr>
      </w:pPr>
      <w:r>
        <w:rPr>
          <w:rFonts w:eastAsia="Calibri" w:cs="Calibri" w:ascii="Calibri" w:hAnsi="Calibri" w:asciiTheme="majorHAnsi" w:cstheme="majorHAnsi" w:hAnsiTheme="majorHAnsi"/>
          <w:b/>
          <w:bCs/>
        </w:rPr>
        <w:t>7. CRITÉRIOS DE MEDIÇÃO E DE PAGAMENTO</w:t>
      </w:r>
    </w:p>
    <w:p>
      <w:pPr>
        <w:pStyle w:val="Normal"/>
        <w:spacing w:lineRule="auto" w:line="240" w:before="240" w:after="0"/>
        <w:jc w:val="both"/>
        <w:rPr>
          <w:rFonts w:ascii="Calibri" w:hAnsi="Calibri" w:eastAsia="Calibri" w:cs="Calibri" w:asciiTheme="majorHAnsi" w:cstheme="majorHAnsi" w:hAnsiTheme="majorHAnsi"/>
        </w:rPr>
      </w:pPr>
      <w:r>
        <w:rPr>
          <w:rFonts w:eastAsia="Calibri" w:cs="Calibri" w:ascii="Calibri" w:hAnsi="Calibri" w:asciiTheme="majorHAnsi" w:cstheme="majorHAnsi" w:hAnsiTheme="majorHAnsi"/>
        </w:rPr>
        <w:t xml:space="preserve">7.1. Os bens serão recebidos provisoriamente, de forma sumária, no ato da entrega, juntamente com a nota fiscal ou instrumento de cobrança equivalente, pelo(a) responsável pelo acompanhamento e fiscalização do contrato, para efeito de posterior verificação de sua conformidade com as especificações constantes no Termo de Referência e na proposta. </w:t>
      </w:r>
    </w:p>
    <w:p>
      <w:pPr>
        <w:pStyle w:val="Normal"/>
        <w:spacing w:lineRule="auto" w:line="240" w:before="240" w:after="0"/>
        <w:jc w:val="both"/>
        <w:rPr>
          <w:rFonts w:ascii="Calibri" w:hAnsi="Calibri" w:eastAsia="Calibri" w:cs="Calibri" w:asciiTheme="majorHAnsi" w:cstheme="majorHAnsi" w:hAnsiTheme="majorHAnsi"/>
        </w:rPr>
      </w:pPr>
      <w:r>
        <w:rPr>
          <w:rFonts w:eastAsia="Calibri" w:cs="Calibri" w:ascii="Calibri" w:hAnsi="Calibri" w:asciiTheme="majorHAnsi" w:cstheme="majorHAnsi" w:hAnsiTheme="majorHAnsi"/>
        </w:rPr>
        <w:t>7.2. Os bens poderão ser rejeitados, no todo ou em parte, inclusive antes do recebimento provisório, quando em desacordo com as especificações constantes no Termo de Referência e na proposta, devendo ser substituídos no prazo de 5 (cinco) dias, a contar da notificação da contratada, às suas custas, sem prejuízo da aplicação das penalidades.</w:t>
      </w:r>
    </w:p>
    <w:p>
      <w:pPr>
        <w:pStyle w:val="Normal"/>
        <w:spacing w:lineRule="auto" w:line="240" w:before="240" w:after="0"/>
        <w:jc w:val="both"/>
        <w:rPr>
          <w:rFonts w:ascii="Calibri" w:hAnsi="Calibri" w:eastAsia="Calibri" w:cs="Calibri" w:asciiTheme="majorHAnsi" w:cstheme="majorHAnsi" w:hAnsiTheme="majorHAnsi"/>
        </w:rPr>
      </w:pPr>
      <w:r>
        <w:rPr>
          <w:rFonts w:eastAsia="Calibri" w:cs="Calibri" w:ascii="Calibri" w:hAnsi="Calibri" w:asciiTheme="majorHAnsi" w:cstheme="majorHAnsi" w:hAnsiTheme="majorHAnsi"/>
        </w:rPr>
        <w:t xml:space="preserve">7.3. O recebimento definitivo ocorrerá quando da verificação definitiva da conformidade dos bens ou serviços e consequente aceitação. </w:t>
      </w:r>
    </w:p>
    <w:p>
      <w:pPr>
        <w:pStyle w:val="Normal"/>
        <w:spacing w:lineRule="auto" w:line="240" w:before="240" w:after="0"/>
        <w:jc w:val="both"/>
        <w:rPr>
          <w:rFonts w:ascii="Calibri" w:hAnsi="Calibri" w:eastAsia="Calibri" w:cs="Calibri" w:asciiTheme="majorHAnsi" w:cstheme="majorHAnsi" w:hAnsiTheme="majorHAnsi"/>
        </w:rPr>
      </w:pPr>
      <w:r>
        <w:rPr>
          <w:rFonts w:eastAsia="Calibri" w:cs="Calibri" w:ascii="Calibri" w:hAnsi="Calibri" w:asciiTheme="majorHAnsi" w:cstheme="majorHAnsi" w:hAnsiTheme="majorHAnsi"/>
        </w:rPr>
        <w:t xml:space="preserve">7.4. O prazo para recebimento definitivo poderá ser excepcionalmente prorrogado, de forma justificada, por igual período, quando houver necessidade de diligências para a aferição do atendimento das exigências contratuais. </w:t>
      </w:r>
    </w:p>
    <w:p>
      <w:pPr>
        <w:pStyle w:val="Normal"/>
        <w:spacing w:lineRule="auto" w:line="240" w:before="240" w:after="0"/>
        <w:jc w:val="both"/>
        <w:rPr>
          <w:rFonts w:ascii="Calibri" w:hAnsi="Calibri" w:eastAsia="Calibri" w:cs="Calibri" w:asciiTheme="majorHAnsi" w:cstheme="majorHAnsi" w:hAnsiTheme="majorHAnsi"/>
        </w:rPr>
      </w:pPr>
      <w:r>
        <w:rPr>
          <w:rFonts w:eastAsia="Calibri" w:cs="Calibri" w:ascii="Calibri" w:hAnsi="Calibri" w:asciiTheme="majorHAnsi" w:cstheme="majorHAnsi" w:hAnsiTheme="majorHAnsi"/>
        </w:rPr>
        <w:t xml:space="preserve">7.5. No caso de controvérsia sobre a execução do objeto, quanto à dimensão, qualidade e quantidade, deverá ser observado o teor do art. 143 da Lei nº 14.133, de 2021, comunicando-se à empresa para emissão de Nota Fiscal no que pertine à parcela incontroversa da execução do objeto, para efeito de liquidação e pagamento. </w:t>
      </w:r>
    </w:p>
    <w:p>
      <w:pPr>
        <w:pStyle w:val="Normal"/>
        <w:spacing w:lineRule="auto" w:line="240" w:before="240" w:after="0"/>
        <w:jc w:val="both"/>
        <w:rPr>
          <w:rFonts w:ascii="Calibri" w:hAnsi="Calibri" w:eastAsia="Calibri" w:cs="Calibri" w:asciiTheme="majorHAnsi" w:cstheme="majorHAnsi" w:hAnsiTheme="majorHAnsi"/>
        </w:rPr>
      </w:pPr>
      <w:r>
        <w:rPr>
          <w:rFonts w:eastAsia="Calibri" w:cs="Calibri" w:ascii="Calibri" w:hAnsi="Calibri" w:asciiTheme="majorHAnsi" w:cstheme="majorHAnsi" w:hAnsiTheme="majorHAnsi"/>
        </w:rPr>
        <w:t>7.6. O prazo para a solução, pelo contratado, de inconsistências na execução do objeto ou de saneamento da nota fiscal ou de instrumento de cobrança equivalente, verificadas pela Administração durante a análise prévia à liquidação de despesa, não será computado para os fins do recebimento definitivo.</w:t>
      </w:r>
    </w:p>
    <w:p>
      <w:pPr>
        <w:pStyle w:val="Normal"/>
        <w:spacing w:lineRule="auto" w:line="240" w:before="240" w:after="0"/>
        <w:jc w:val="both"/>
        <w:rPr>
          <w:rFonts w:ascii="Calibri" w:hAnsi="Calibri" w:eastAsia="Calibri" w:cs="Calibri" w:asciiTheme="majorHAnsi" w:cstheme="majorHAnsi" w:hAnsiTheme="majorHAnsi"/>
        </w:rPr>
      </w:pPr>
      <w:r>
        <w:rPr>
          <w:rFonts w:eastAsia="Calibri" w:cs="Calibri" w:ascii="Calibri" w:hAnsi="Calibri" w:asciiTheme="majorHAnsi" w:cstheme="majorHAnsi" w:hAnsiTheme="majorHAnsi"/>
        </w:rPr>
        <w:t xml:space="preserve">7.7. Recebida a Nota Fiscal ou documento de cobrança equivalente, correrá o prazo de 20 (vinte) dias úteis para fins de liquidação, na forma desta seção, prorrogáveis por igual período, salvo especificidades para contratos de obras ou serviços continuados. </w:t>
      </w:r>
    </w:p>
    <w:p>
      <w:pPr>
        <w:pStyle w:val="Normal"/>
        <w:spacing w:lineRule="auto" w:line="240" w:before="240" w:after="0"/>
        <w:jc w:val="both"/>
        <w:rPr>
          <w:rFonts w:ascii="Calibri" w:hAnsi="Calibri" w:eastAsia="Calibri" w:cs="Calibri" w:asciiTheme="majorHAnsi" w:cstheme="majorHAnsi" w:hAnsiTheme="majorHAnsi"/>
        </w:rPr>
      </w:pPr>
      <w:r>
        <w:rPr>
          <w:rFonts w:eastAsia="Calibri" w:cs="Calibri" w:ascii="Calibri" w:hAnsi="Calibri" w:asciiTheme="majorHAnsi" w:cstheme="majorHAnsi" w:hAnsiTheme="majorHAnsi"/>
        </w:rPr>
        <w:t xml:space="preserve">7.8. O prazo de que trata o item anterior será reduzido à metade, mantendo-se a possibilidade de prorrogação, no caso de contratações decorrentes de despesas cujos valores não ultrapassem o limite de que trata o inciso I e II do art. 75 da Lei nº 14.133, de 2021. </w:t>
      </w:r>
    </w:p>
    <w:p>
      <w:pPr>
        <w:pStyle w:val="Normal"/>
        <w:spacing w:lineRule="auto" w:line="240" w:before="240" w:after="0"/>
        <w:jc w:val="both"/>
        <w:rPr>
          <w:rFonts w:ascii="Calibri" w:hAnsi="Calibri" w:eastAsia="Calibri" w:cs="Calibri" w:asciiTheme="majorHAnsi" w:cstheme="majorHAnsi" w:hAnsiTheme="majorHAnsi"/>
        </w:rPr>
      </w:pPr>
      <w:r>
        <w:rPr>
          <w:rFonts w:eastAsia="Calibri" w:cs="Calibri" w:ascii="Calibri" w:hAnsi="Calibri" w:asciiTheme="majorHAnsi" w:cstheme="majorHAnsi" w:hAnsiTheme="majorHAnsi"/>
        </w:rPr>
        <w:t xml:space="preserve">7.9. Para fins de liquidação, o setor competente deverá verificar se a nota fiscal ou instrumento de cobrança equivalente apresentado expressa os elementos necessários e essenciais do documento, tais como: </w:t>
      </w:r>
    </w:p>
    <w:p>
      <w:pPr>
        <w:pStyle w:val="Normal"/>
        <w:spacing w:lineRule="auto" w:line="240"/>
        <w:ind w:start="850"/>
        <w:jc w:val="both"/>
        <w:rPr>
          <w:rFonts w:ascii="Calibri" w:hAnsi="Calibri" w:eastAsia="Calibri" w:cs="Calibri" w:asciiTheme="majorHAnsi" w:cstheme="majorHAnsi" w:hAnsiTheme="majorHAnsi"/>
        </w:rPr>
      </w:pPr>
      <w:r>
        <w:rPr>
          <w:rFonts w:eastAsia="Calibri" w:cs="Calibri" w:ascii="Calibri" w:hAnsi="Calibri" w:asciiTheme="majorHAnsi" w:cstheme="majorHAnsi" w:hAnsiTheme="majorHAnsi"/>
        </w:rPr>
        <w:t xml:space="preserve">a) A data da emissão; </w:t>
      </w:r>
    </w:p>
    <w:p>
      <w:pPr>
        <w:pStyle w:val="Normal"/>
        <w:spacing w:lineRule="auto" w:line="240"/>
        <w:ind w:start="850"/>
        <w:jc w:val="both"/>
        <w:rPr>
          <w:rFonts w:ascii="Calibri" w:hAnsi="Calibri" w:eastAsia="Calibri" w:cs="Calibri" w:asciiTheme="majorHAnsi" w:cstheme="majorHAnsi" w:hAnsiTheme="majorHAnsi"/>
        </w:rPr>
      </w:pPr>
      <w:r>
        <w:rPr>
          <w:rFonts w:eastAsia="Calibri" w:cs="Calibri" w:ascii="Calibri" w:hAnsi="Calibri" w:asciiTheme="majorHAnsi" w:cstheme="majorHAnsi" w:hAnsiTheme="majorHAnsi"/>
        </w:rPr>
        <w:t xml:space="preserve">b) Os dados do contratado e do órgão contratante; </w:t>
      </w:r>
    </w:p>
    <w:p>
      <w:pPr>
        <w:pStyle w:val="Normal"/>
        <w:spacing w:lineRule="auto" w:line="240"/>
        <w:ind w:start="850"/>
        <w:jc w:val="both"/>
        <w:rPr>
          <w:rFonts w:ascii="Calibri" w:hAnsi="Calibri" w:eastAsia="Calibri" w:cs="Calibri" w:asciiTheme="majorHAnsi" w:cstheme="majorHAnsi" w:hAnsiTheme="majorHAnsi"/>
        </w:rPr>
      </w:pPr>
      <w:r>
        <w:rPr>
          <w:rFonts w:eastAsia="Calibri" w:cs="Calibri" w:ascii="Calibri" w:hAnsi="Calibri" w:asciiTheme="majorHAnsi" w:cstheme="majorHAnsi" w:hAnsiTheme="majorHAnsi"/>
        </w:rPr>
        <w:t xml:space="preserve">c) O período respectivo de execução do contrato; </w:t>
      </w:r>
    </w:p>
    <w:p>
      <w:pPr>
        <w:pStyle w:val="Normal"/>
        <w:spacing w:lineRule="auto" w:line="240"/>
        <w:ind w:start="850"/>
        <w:jc w:val="both"/>
        <w:rPr>
          <w:rFonts w:ascii="Calibri" w:hAnsi="Calibri" w:eastAsia="Calibri" w:cs="Calibri" w:asciiTheme="majorHAnsi" w:cstheme="majorHAnsi" w:hAnsiTheme="majorHAnsi"/>
        </w:rPr>
      </w:pPr>
      <w:r>
        <w:rPr>
          <w:rFonts w:eastAsia="Calibri" w:cs="Calibri" w:ascii="Calibri" w:hAnsi="Calibri" w:asciiTheme="majorHAnsi" w:cstheme="majorHAnsi" w:hAnsiTheme="majorHAnsi"/>
        </w:rPr>
        <w:t xml:space="preserve">d) O valor a pagar; e </w:t>
      </w:r>
    </w:p>
    <w:p>
      <w:pPr>
        <w:pStyle w:val="Normal"/>
        <w:spacing w:lineRule="auto" w:line="240"/>
        <w:ind w:start="850"/>
        <w:jc w:val="both"/>
        <w:rPr>
          <w:rFonts w:ascii="Calibri" w:hAnsi="Calibri" w:eastAsia="Calibri" w:cs="Calibri" w:asciiTheme="majorHAnsi" w:cstheme="majorHAnsi" w:hAnsiTheme="majorHAnsi"/>
        </w:rPr>
      </w:pPr>
      <w:r>
        <w:rPr>
          <w:rFonts w:eastAsia="Calibri" w:cs="Calibri" w:ascii="Calibri" w:hAnsi="Calibri" w:asciiTheme="majorHAnsi" w:cstheme="majorHAnsi" w:hAnsiTheme="majorHAnsi"/>
        </w:rPr>
        <w:t>e) Eventual destaque do valor de retenções tributárias cabíveis.</w:t>
      </w:r>
    </w:p>
    <w:p>
      <w:pPr>
        <w:pStyle w:val="Normal"/>
        <w:spacing w:lineRule="auto" w:line="240"/>
        <w:jc w:val="both"/>
        <w:rPr>
          <w:rFonts w:ascii="Calibri" w:hAnsi="Calibri" w:eastAsia="Calibri" w:cs="Calibri" w:asciiTheme="majorHAnsi" w:cstheme="majorHAnsi" w:hAnsiTheme="majorHAnsi"/>
        </w:rPr>
      </w:pPr>
      <w:r>
        <w:rPr>
          <w:rFonts w:eastAsia="Calibri" w:cs="Calibri" w:cstheme="majorHAnsi" w:ascii="Calibri" w:hAnsi="Calibri"/>
        </w:rPr>
      </w:r>
    </w:p>
    <w:p>
      <w:pPr>
        <w:pStyle w:val="Normal"/>
        <w:spacing w:lineRule="auto" w:line="240"/>
        <w:jc w:val="both"/>
        <w:rPr>
          <w:rFonts w:ascii="Calibri" w:hAnsi="Calibri" w:eastAsia="Calibri" w:cs="Calibri" w:asciiTheme="majorHAnsi" w:cstheme="majorHAnsi" w:hAnsiTheme="majorHAnsi"/>
        </w:rPr>
      </w:pPr>
      <w:r>
        <w:rPr>
          <w:rFonts w:eastAsia="Calibri" w:cs="Calibri" w:ascii="Calibri" w:hAnsi="Calibri" w:asciiTheme="majorHAnsi" w:cstheme="majorHAnsi" w:hAnsiTheme="majorHAnsi"/>
        </w:rPr>
        <w:t xml:space="preserve">7.10. Havendo erro na apresentação da nota fiscal ou instrumento de cobrança equivalente, ou circunstância que impeça a liquidação da despesa, esta ficará sobrestada até que o contratado providencie as medidas saneadoras, reiniciando-se o prazo após a comprovação da regularização da situação, sem ônus ao contratante; </w:t>
      </w:r>
    </w:p>
    <w:p>
      <w:pPr>
        <w:pStyle w:val="Normal"/>
        <w:spacing w:lineRule="auto" w:line="240"/>
        <w:jc w:val="both"/>
        <w:rPr>
          <w:rFonts w:ascii="Calibri" w:hAnsi="Calibri" w:eastAsia="Calibri" w:cs="Calibri" w:asciiTheme="majorHAnsi" w:cstheme="majorHAnsi" w:hAnsiTheme="majorHAnsi"/>
        </w:rPr>
      </w:pPr>
      <w:r>
        <w:rPr>
          <w:rFonts w:eastAsia="Calibri" w:cs="Calibri" w:cstheme="majorHAnsi" w:ascii="Calibri" w:hAnsi="Calibri"/>
        </w:rPr>
      </w:r>
    </w:p>
    <w:p>
      <w:pPr>
        <w:pStyle w:val="Normal"/>
        <w:spacing w:lineRule="auto" w:line="240"/>
        <w:jc w:val="both"/>
        <w:rPr>
          <w:rFonts w:ascii="Calibri" w:hAnsi="Calibri" w:eastAsia="Calibri" w:cs="Calibri" w:asciiTheme="majorHAnsi" w:cstheme="majorHAnsi" w:hAnsiTheme="majorHAnsi"/>
        </w:rPr>
      </w:pPr>
      <w:r>
        <w:rPr>
          <w:rFonts w:eastAsia="Calibri" w:cs="Calibri" w:ascii="Calibri" w:hAnsi="Calibri" w:asciiTheme="majorHAnsi" w:cstheme="majorHAnsi" w:hAnsiTheme="majorHAnsi"/>
        </w:rPr>
        <w:t xml:space="preserve">7.11. Não havendo regularização ou sendo a defesa considerada improcedente, o contratante deverá comunicar aos órgãos responsáveis pela fiscalização da regularidade fiscal quanto à inadimplência do contratado, bem como quanto à existência de pagamento a ser efetuado, para que sejam acionados os meios pertinentes e necessários para garantir o recebimento de seus créditos. </w:t>
      </w:r>
    </w:p>
    <w:p>
      <w:pPr>
        <w:pStyle w:val="Normal"/>
        <w:spacing w:lineRule="auto" w:line="240"/>
        <w:jc w:val="both"/>
        <w:rPr>
          <w:rFonts w:ascii="Calibri" w:hAnsi="Calibri" w:eastAsia="Calibri" w:cs="Calibri" w:asciiTheme="majorHAnsi" w:cstheme="majorHAnsi" w:hAnsiTheme="majorHAnsi"/>
        </w:rPr>
      </w:pPr>
      <w:r>
        <w:rPr>
          <w:rFonts w:eastAsia="Calibri" w:cs="Calibri" w:cstheme="majorHAnsi" w:ascii="Calibri" w:hAnsi="Calibri"/>
        </w:rPr>
      </w:r>
    </w:p>
    <w:p>
      <w:pPr>
        <w:pStyle w:val="Normal"/>
        <w:spacing w:lineRule="auto" w:line="240"/>
        <w:jc w:val="both"/>
        <w:rPr>
          <w:rFonts w:ascii="Calibri" w:hAnsi="Calibri" w:eastAsia="Calibri" w:cs="Calibri" w:asciiTheme="majorHAnsi" w:cstheme="majorHAnsi" w:hAnsiTheme="majorHAnsi"/>
        </w:rPr>
      </w:pPr>
      <w:r>
        <w:rPr>
          <w:rFonts w:eastAsia="Calibri" w:cs="Calibri" w:ascii="Calibri" w:hAnsi="Calibri" w:asciiTheme="majorHAnsi" w:cstheme="majorHAnsi" w:hAnsiTheme="majorHAnsi"/>
        </w:rPr>
        <w:t xml:space="preserve">7.12. Persistindo a irregularidade, o contratante deverá adotar as medidas necessárias à rescisão contratual nos autos do processo administrativo correspondente, assegurada ao contratado a ampla defesa. </w:t>
      </w:r>
    </w:p>
    <w:p>
      <w:pPr>
        <w:pStyle w:val="Normal"/>
        <w:spacing w:lineRule="auto" w:line="240"/>
        <w:jc w:val="both"/>
        <w:rPr>
          <w:rFonts w:ascii="Calibri" w:hAnsi="Calibri" w:eastAsia="Calibri" w:cs="Calibri" w:asciiTheme="majorHAnsi" w:cstheme="majorHAnsi" w:hAnsiTheme="majorHAnsi"/>
        </w:rPr>
      </w:pPr>
      <w:r>
        <w:rPr>
          <w:rFonts w:eastAsia="Calibri" w:cs="Calibri" w:cstheme="majorHAnsi" w:ascii="Calibri" w:hAnsi="Calibri"/>
        </w:rPr>
      </w:r>
    </w:p>
    <w:p>
      <w:pPr>
        <w:pStyle w:val="Normal"/>
        <w:spacing w:lineRule="auto" w:line="240"/>
        <w:jc w:val="both"/>
        <w:rPr>
          <w:rFonts w:ascii="Calibri" w:hAnsi="Calibri" w:eastAsia="Calibri" w:cs="Calibri" w:asciiTheme="majorHAnsi" w:cstheme="majorHAnsi" w:hAnsiTheme="majorHAnsi"/>
        </w:rPr>
      </w:pPr>
      <w:r>
        <w:rPr>
          <w:rFonts w:eastAsia="Calibri" w:cs="Calibri" w:ascii="Calibri" w:hAnsi="Calibri" w:asciiTheme="majorHAnsi" w:cstheme="majorHAnsi" w:hAnsiTheme="majorHAnsi"/>
        </w:rPr>
        <w:t xml:space="preserve">7.13. O Pagamento será realizado mediante verificação da regularidade fiscal da contratada, caso esteja irregular, havendo a efetiva execução do objeto, os pagamentos serão realizados normalmente, até que se decida pela rescisão do contrato, caso o contratado não regularize sua situação fiscal. </w:t>
      </w:r>
    </w:p>
    <w:p>
      <w:pPr>
        <w:pStyle w:val="Normal"/>
        <w:spacing w:lineRule="auto" w:line="240"/>
        <w:jc w:val="both"/>
        <w:rPr>
          <w:rFonts w:ascii="Calibri" w:hAnsi="Calibri" w:eastAsia="Calibri" w:cs="Calibri" w:asciiTheme="majorHAnsi" w:cstheme="majorHAnsi" w:hAnsiTheme="majorHAnsi"/>
        </w:rPr>
      </w:pPr>
      <w:r>
        <w:rPr>
          <w:rFonts w:eastAsia="Calibri" w:cs="Calibri" w:cstheme="majorHAnsi" w:ascii="Calibri" w:hAnsi="Calibri"/>
        </w:rPr>
      </w:r>
    </w:p>
    <w:p>
      <w:pPr>
        <w:pStyle w:val="Normal"/>
        <w:spacing w:lineRule="auto" w:line="240"/>
        <w:jc w:val="both"/>
        <w:rPr>
          <w:rFonts w:ascii="Calibri" w:hAnsi="Calibri" w:eastAsia="Calibri" w:cs="Calibri" w:asciiTheme="majorHAnsi" w:cstheme="majorHAnsi" w:hAnsiTheme="majorHAnsi"/>
        </w:rPr>
      </w:pPr>
      <w:r>
        <w:rPr>
          <w:rFonts w:eastAsia="Calibri" w:cs="Calibri" w:ascii="Calibri" w:hAnsi="Calibri" w:asciiTheme="majorHAnsi" w:cstheme="majorHAnsi" w:hAnsiTheme="majorHAnsi"/>
        </w:rPr>
        <w:t xml:space="preserve">7.14. O pagamento será efetuado no </w:t>
      </w:r>
      <w:r>
        <w:rPr>
          <w:rFonts w:eastAsia="Calibri" w:cs="Calibri" w:ascii="Calibri" w:hAnsi="Calibri" w:asciiTheme="majorHAnsi" w:cstheme="majorHAnsi" w:hAnsiTheme="majorHAnsi"/>
          <w:b/>
          <w:bCs/>
          <w:u w:val="single"/>
        </w:rPr>
        <w:t>prazo de até 15 (quinze) dias úteis</w:t>
      </w:r>
      <w:r>
        <w:rPr>
          <w:rFonts w:eastAsia="Calibri" w:cs="Calibri" w:ascii="Calibri" w:hAnsi="Calibri" w:asciiTheme="majorHAnsi" w:cstheme="majorHAnsi" w:hAnsiTheme="majorHAnsi"/>
        </w:rPr>
        <w:t xml:space="preserve"> contados da finalização da liquidação da despesa, conforme item anterior. O pagamento será realizado por meio de ordem bancária, para crédito em banco, agência e conta corrente indicados pelo contratado.</w:t>
      </w:r>
    </w:p>
    <w:p>
      <w:pPr>
        <w:pStyle w:val="Normal"/>
        <w:spacing w:lineRule="auto" w:line="240" w:before="240" w:after="0"/>
        <w:jc w:val="both"/>
        <w:rPr>
          <w:rFonts w:ascii="Calibri" w:hAnsi="Calibri" w:eastAsia="Calibri" w:cs="Calibri" w:asciiTheme="majorHAnsi" w:cstheme="majorHAnsi" w:hAnsiTheme="majorHAnsi"/>
          <w:b/>
          <w:bCs/>
        </w:rPr>
      </w:pPr>
      <w:r>
        <w:rPr>
          <w:rFonts w:eastAsia="Calibri" w:cs="Calibri" w:ascii="Calibri" w:hAnsi="Calibri" w:asciiTheme="majorHAnsi" w:cstheme="majorHAnsi" w:hAnsiTheme="majorHAnsi"/>
          <w:b/>
          <w:bCs/>
        </w:rPr>
        <w:t>8. ESTIMATIVA DO VALOR DA CONTRATAÇÃO</w:t>
      </w:r>
    </w:p>
    <w:p>
      <w:pPr>
        <w:pStyle w:val="Normal"/>
        <w:spacing w:lineRule="auto" w:line="240" w:before="240" w:after="0"/>
        <w:jc w:val="both"/>
        <w:rPr>
          <w:rFonts w:ascii="Calibri" w:hAnsi="Calibri" w:eastAsia="Calibri" w:cs="Calibri" w:asciiTheme="majorHAnsi" w:cstheme="majorHAnsi" w:hAnsiTheme="majorHAnsi"/>
        </w:rPr>
      </w:pPr>
      <w:r>
        <w:rPr>
          <w:rFonts w:eastAsia="Calibri" w:cs="Calibri" w:ascii="Calibri" w:hAnsi="Calibri" w:asciiTheme="majorHAnsi" w:cstheme="majorHAnsi" w:hAnsiTheme="majorHAnsi"/>
        </w:rPr>
        <w:t>8.1. Procedimento contou com pesquisa direta com no mínimo 3 (três) fornecedores:</w:t>
      </w:r>
    </w:p>
    <w:p>
      <w:pPr>
        <w:pStyle w:val="Normal"/>
        <w:spacing w:lineRule="auto" w:line="240"/>
        <w:ind w:start="720"/>
        <w:jc w:val="both"/>
        <w:rPr>
          <w:rFonts w:ascii="Calibri" w:hAnsi="Calibri" w:eastAsia="Calibri" w:cs="Calibri" w:asciiTheme="majorHAnsi" w:cstheme="majorHAnsi" w:hAnsiTheme="majorHAnsi"/>
        </w:rPr>
      </w:pPr>
      <w:r>
        <w:rPr>
          <w:rFonts w:eastAsia="Calibri" w:cs="Calibri" w:ascii="Calibri" w:hAnsi="Calibri" w:asciiTheme="majorHAnsi" w:cstheme="majorHAnsi" w:hAnsiTheme="majorHAnsi"/>
        </w:rPr>
        <w:t>(</w:t>
      </w:r>
      <w:r>
        <w:rPr>
          <w:rFonts w:eastAsia="Calibri" w:cs="Calibri" w:ascii="Calibri" w:hAnsi="Calibri" w:asciiTheme="majorHAnsi" w:cstheme="majorHAnsi" w:hAnsiTheme="majorHAnsi"/>
          <w:b/>
        </w:rPr>
        <w:t>X</w:t>
      </w:r>
      <w:r>
        <w:rPr>
          <w:rFonts w:eastAsia="Calibri" w:cs="Calibri" w:ascii="Calibri" w:hAnsi="Calibri" w:asciiTheme="majorHAnsi" w:cstheme="majorHAnsi" w:hAnsiTheme="majorHAnsi"/>
        </w:rPr>
        <w:t>) Sim, comprovação em anexo.</w:t>
      </w:r>
    </w:p>
    <w:p>
      <w:pPr>
        <w:pStyle w:val="Normal"/>
        <w:spacing w:lineRule="auto" w:line="240"/>
        <w:ind w:start="720"/>
        <w:jc w:val="both"/>
        <w:rPr>
          <w:rFonts w:ascii="Calibri" w:hAnsi="Calibri" w:eastAsia="Calibri" w:cs="Calibri" w:asciiTheme="majorHAnsi" w:cstheme="majorHAnsi" w:hAnsiTheme="majorHAnsi"/>
        </w:rPr>
      </w:pPr>
      <w:r>
        <w:rPr>
          <w:rFonts w:cs="Calibri" w:ascii="Calibri" w:hAnsi="Calibri" w:asciiTheme="majorHAnsi" w:cstheme="majorHAnsi" w:hAnsiTheme="majorHAnsi"/>
        </w:rPr>
        <w:t xml:space="preserve">(  ) Não, por isso justificamos: </w:t>
      </w:r>
    </w:p>
    <w:p>
      <w:pPr>
        <w:pStyle w:val="Normal"/>
        <w:spacing w:lineRule="auto" w:line="240"/>
        <w:jc w:val="both"/>
        <w:rPr>
          <w:rFonts w:ascii="Calibri" w:hAnsi="Calibri" w:eastAsia="Calibri" w:cs="Calibri" w:asciiTheme="majorHAnsi" w:cstheme="majorHAnsi" w:hAnsiTheme="majorHAnsi"/>
        </w:rPr>
      </w:pPr>
      <w:r>
        <w:rPr>
          <w:rFonts w:eastAsia="Calibri" w:cs="Calibri" w:cstheme="majorHAnsi" w:ascii="Calibri" w:hAnsi="Calibri"/>
        </w:rPr>
      </w:r>
    </w:p>
    <w:tbl>
      <w:tblPr>
        <w:tblStyle w:val="a0"/>
        <w:tblW w:w="8940" w:type="dxa"/>
        <w:jc w:val="start"/>
        <w:tblInd w:w="0" w:type="dxa"/>
        <w:tblLayout w:type="fixed"/>
        <w:tblCellMar>
          <w:top w:w="100" w:type="dxa"/>
          <w:start w:w="100" w:type="dxa"/>
          <w:bottom w:w="100" w:type="dxa"/>
          <w:end w:w="100" w:type="dxa"/>
        </w:tblCellMar>
        <w:tblLook w:val="0600" w:firstRow="0" w:noVBand="1" w:lastRow="0" w:firstColumn="0" w:lastColumn="0" w:noHBand="1"/>
      </w:tblPr>
      <w:tblGrid>
        <w:gridCol w:w="4304"/>
        <w:gridCol w:w="1591"/>
        <w:gridCol w:w="1500"/>
        <w:gridCol w:w="1545"/>
      </w:tblGrid>
      <w:tr>
        <w:trPr/>
        <w:tc>
          <w:tcPr>
            <w:tcW w:w="4304" w:type="dxa"/>
            <w:tcBorders>
              <w:top w:val="single" w:sz="8" w:space="0" w:color="000000"/>
              <w:start w:val="single" w:sz="8" w:space="0" w:color="000000"/>
              <w:bottom w:val="single" w:sz="8" w:space="0" w:color="000000"/>
              <w:end w:val="single" w:sz="8" w:space="0" w:color="000000"/>
            </w:tcBorders>
            <w:shd w:color="auto" w:fill="D9D9D9" w:val="clear"/>
          </w:tcPr>
          <w:p>
            <w:pPr>
              <w:pStyle w:val="Normal"/>
              <w:widowControl w:val="false"/>
              <w:pBdr/>
              <w:spacing w:lineRule="auto" w:line="240"/>
              <w:jc w:val="center"/>
              <w:rPr>
                <w:rFonts w:ascii="Calibri" w:hAnsi="Calibri" w:eastAsia="Calibri" w:cs="Calibri" w:asciiTheme="majorHAnsi" w:cstheme="majorHAnsi" w:hAnsiTheme="majorHAnsi"/>
                <w:b/>
                <w:bCs/>
              </w:rPr>
            </w:pPr>
            <w:r>
              <w:rPr>
                <w:rFonts w:eastAsia="Calibri" w:cs="Calibri" w:ascii="Calibri" w:hAnsi="Calibri" w:asciiTheme="majorHAnsi" w:cstheme="majorHAnsi" w:hAnsiTheme="majorHAnsi"/>
                <w:b/>
                <w:bCs/>
              </w:rPr>
              <w:t>Itens</w:t>
            </w:r>
          </w:p>
        </w:tc>
        <w:tc>
          <w:tcPr>
            <w:tcW w:w="1591" w:type="dxa"/>
            <w:tcBorders>
              <w:top w:val="single" w:sz="8" w:space="0" w:color="000000"/>
              <w:start w:val="single" w:sz="8" w:space="0" w:color="000000"/>
              <w:bottom w:val="single" w:sz="8" w:space="0" w:color="000000"/>
              <w:end w:val="single" w:sz="8" w:space="0" w:color="000000"/>
            </w:tcBorders>
            <w:shd w:color="auto" w:fill="D9D9D9" w:val="clear"/>
          </w:tcPr>
          <w:p>
            <w:pPr>
              <w:pStyle w:val="Normal"/>
              <w:widowControl w:val="false"/>
              <w:pBdr/>
              <w:spacing w:lineRule="auto" w:line="240"/>
              <w:jc w:val="center"/>
              <w:rPr>
                <w:rFonts w:ascii="Calibri" w:hAnsi="Calibri" w:eastAsia="Calibri" w:cs="Calibri" w:asciiTheme="majorHAnsi" w:cstheme="majorHAnsi" w:hAnsiTheme="majorHAnsi"/>
                <w:b/>
                <w:bCs/>
              </w:rPr>
            </w:pPr>
            <w:r>
              <w:rPr>
                <w:rFonts w:eastAsia="Calibri" w:cs="Calibri" w:ascii="Calibri" w:hAnsi="Calibri" w:asciiTheme="majorHAnsi" w:cstheme="majorHAnsi" w:hAnsiTheme="majorHAnsi"/>
                <w:b/>
                <w:bCs/>
              </w:rPr>
              <w:t>Fornecedor 1</w:t>
            </w:r>
          </w:p>
        </w:tc>
        <w:tc>
          <w:tcPr>
            <w:tcW w:w="1500" w:type="dxa"/>
            <w:tcBorders>
              <w:top w:val="single" w:sz="8" w:space="0" w:color="000000"/>
              <w:start w:val="single" w:sz="8" w:space="0" w:color="000000"/>
              <w:bottom w:val="single" w:sz="8" w:space="0" w:color="000000"/>
              <w:end w:val="single" w:sz="8" w:space="0" w:color="000000"/>
            </w:tcBorders>
            <w:shd w:color="auto" w:fill="D9D9D9" w:val="clear"/>
          </w:tcPr>
          <w:p>
            <w:pPr>
              <w:pStyle w:val="Normal"/>
              <w:widowControl w:val="false"/>
              <w:pBdr/>
              <w:spacing w:lineRule="auto" w:line="240"/>
              <w:jc w:val="center"/>
              <w:rPr>
                <w:rFonts w:ascii="Calibri" w:hAnsi="Calibri" w:eastAsia="Calibri" w:cs="Calibri" w:asciiTheme="majorHAnsi" w:cstheme="majorHAnsi" w:hAnsiTheme="majorHAnsi"/>
                <w:b/>
                <w:bCs/>
              </w:rPr>
            </w:pPr>
            <w:r>
              <w:rPr>
                <w:rFonts w:eastAsia="Calibri" w:cs="Calibri" w:ascii="Calibri" w:hAnsi="Calibri" w:asciiTheme="majorHAnsi" w:cstheme="majorHAnsi" w:hAnsiTheme="majorHAnsi"/>
                <w:b/>
                <w:bCs/>
              </w:rPr>
              <w:t>Fornecedor 2</w:t>
            </w:r>
          </w:p>
        </w:tc>
        <w:tc>
          <w:tcPr>
            <w:tcW w:w="1545" w:type="dxa"/>
            <w:tcBorders>
              <w:top w:val="single" w:sz="8" w:space="0" w:color="000000"/>
              <w:start w:val="single" w:sz="8" w:space="0" w:color="000000"/>
              <w:bottom w:val="single" w:sz="8" w:space="0" w:color="000000"/>
              <w:end w:val="single" w:sz="8" w:space="0" w:color="000000"/>
            </w:tcBorders>
            <w:shd w:color="auto" w:fill="D9D9D9" w:val="clear"/>
          </w:tcPr>
          <w:p>
            <w:pPr>
              <w:pStyle w:val="Normal"/>
              <w:widowControl w:val="false"/>
              <w:pBdr/>
              <w:spacing w:lineRule="auto" w:line="240"/>
              <w:jc w:val="center"/>
              <w:rPr>
                <w:rFonts w:ascii="Calibri" w:hAnsi="Calibri" w:eastAsia="Calibri" w:cs="Calibri" w:asciiTheme="majorHAnsi" w:cstheme="majorHAnsi" w:hAnsiTheme="majorHAnsi"/>
                <w:b/>
                <w:bCs/>
              </w:rPr>
            </w:pPr>
            <w:r>
              <w:rPr>
                <w:rFonts w:eastAsia="Calibri" w:cs="Calibri" w:ascii="Calibri" w:hAnsi="Calibri" w:asciiTheme="majorHAnsi" w:cstheme="majorHAnsi" w:hAnsiTheme="majorHAnsi"/>
                <w:b/>
                <w:bCs/>
              </w:rPr>
              <w:t>Fornecedor 3</w:t>
            </w:r>
          </w:p>
        </w:tc>
      </w:tr>
      <w:tr>
        <w:trPr/>
        <w:tc>
          <w:tcPr>
            <w:tcW w:w="4304" w:type="dxa"/>
            <w:tcBorders>
              <w:top w:val="single" w:sz="8" w:space="0" w:color="000000"/>
              <w:start w:val="single" w:sz="8" w:space="0" w:color="000000"/>
              <w:bottom w:val="single" w:sz="8" w:space="0" w:color="000000"/>
              <w:end w:val="single" w:sz="8" w:space="0" w:color="000000"/>
            </w:tcBorders>
            <w:shd w:color="auto" w:fill="auto" w:val="clear"/>
          </w:tcPr>
          <w:p>
            <w:pPr>
              <w:pStyle w:val="Normal"/>
              <w:rPr>
                <w:rFonts w:ascii="Calibri" w:hAnsi="Calibri" w:cs="Calibri" w:asciiTheme="majorHAnsi" w:cstheme="majorHAnsi" w:hAnsiTheme="majorHAnsi"/>
              </w:rPr>
            </w:pPr>
            <w:r>
              <w:rPr>
                <w:rFonts w:cs="Calibri" w:ascii="Calibri" w:hAnsi="Calibri" w:asciiTheme="majorHAnsi" w:cstheme="majorHAnsi" w:hAnsiTheme="majorHAnsi"/>
              </w:rPr>
              <w:t>Confecção de mascote personalizado</w:t>
            </w:r>
          </w:p>
        </w:tc>
        <w:tc>
          <w:tcPr>
            <w:tcW w:w="1591" w:type="dxa"/>
            <w:tcBorders>
              <w:top w:val="single" w:sz="8" w:space="0" w:color="000000"/>
              <w:start w:val="single" w:sz="8" w:space="0" w:color="000000"/>
              <w:bottom w:val="single" w:sz="8" w:space="0" w:color="000000"/>
              <w:end w:val="single" w:sz="8" w:space="0" w:color="000000"/>
            </w:tcBorders>
            <w:shd w:color="auto" w:fill="auto" w:val="clear"/>
          </w:tcPr>
          <w:p>
            <w:pPr>
              <w:pStyle w:val="Normal"/>
              <w:rPr>
                <w:rFonts w:ascii="Calibri" w:hAnsi="Calibri" w:cs="Calibri" w:asciiTheme="majorHAnsi" w:cstheme="majorHAnsi" w:hAnsiTheme="majorHAnsi"/>
              </w:rPr>
            </w:pPr>
            <w:r>
              <w:rPr>
                <w:rFonts w:cs="Calibri" w:ascii="Calibri" w:hAnsi="Calibri" w:asciiTheme="majorHAnsi" w:cstheme="majorHAnsi" w:hAnsiTheme="majorHAnsi"/>
              </w:rPr>
              <w:t>R$15.000,00</w:t>
            </w:r>
          </w:p>
        </w:tc>
        <w:tc>
          <w:tcPr>
            <w:tcW w:w="1500" w:type="dxa"/>
            <w:tcBorders>
              <w:top w:val="single" w:sz="8" w:space="0" w:color="000000"/>
              <w:start w:val="single" w:sz="8" w:space="0" w:color="000000"/>
              <w:bottom w:val="single" w:sz="8" w:space="0" w:color="000000"/>
              <w:end w:val="single" w:sz="8" w:space="0" w:color="000000"/>
            </w:tcBorders>
            <w:shd w:color="auto" w:fill="auto" w:val="clear"/>
          </w:tcPr>
          <w:p>
            <w:pPr>
              <w:pStyle w:val="Normal"/>
              <w:rPr>
                <w:rFonts w:ascii="Calibri" w:hAnsi="Calibri" w:cs="Calibri" w:asciiTheme="majorHAnsi" w:cstheme="majorHAnsi" w:hAnsiTheme="majorHAnsi"/>
              </w:rPr>
            </w:pPr>
            <w:r>
              <w:rPr>
                <w:rFonts w:cs="Calibri" w:ascii="Calibri" w:hAnsi="Calibri" w:asciiTheme="majorHAnsi" w:cstheme="majorHAnsi" w:hAnsiTheme="majorHAnsi"/>
              </w:rPr>
              <w:t>R$15.000,00</w:t>
            </w:r>
          </w:p>
        </w:tc>
        <w:tc>
          <w:tcPr>
            <w:tcW w:w="1545" w:type="dxa"/>
            <w:tcBorders>
              <w:top w:val="single" w:sz="8" w:space="0" w:color="000000"/>
              <w:start w:val="single" w:sz="8" w:space="0" w:color="000000"/>
              <w:bottom w:val="single" w:sz="8" w:space="0" w:color="000000"/>
              <w:end w:val="single" w:sz="8" w:space="0" w:color="000000"/>
            </w:tcBorders>
            <w:shd w:color="auto" w:fill="auto" w:val="clear"/>
          </w:tcPr>
          <w:p>
            <w:pPr>
              <w:pStyle w:val="Normal"/>
              <w:rPr>
                <w:rFonts w:ascii="Calibri" w:hAnsi="Calibri" w:cs="Calibri" w:asciiTheme="majorHAnsi" w:cstheme="majorHAnsi" w:hAnsiTheme="majorHAnsi"/>
              </w:rPr>
            </w:pPr>
            <w:r>
              <w:rPr>
                <w:rFonts w:cs="Calibri" w:ascii="Calibri" w:hAnsi="Calibri" w:asciiTheme="majorHAnsi" w:cstheme="majorHAnsi" w:hAnsiTheme="majorHAnsi"/>
              </w:rPr>
              <w:t>R$19.500,00</w:t>
            </w:r>
          </w:p>
        </w:tc>
      </w:tr>
      <w:tr>
        <w:trPr>
          <w:trHeight w:val="420" w:hRule="atLeast"/>
        </w:trPr>
        <w:tc>
          <w:tcPr>
            <w:tcW w:w="8940" w:type="dxa"/>
            <w:gridSpan w:val="4"/>
            <w:tcBorders>
              <w:top w:val="single" w:sz="8" w:space="0" w:color="000000"/>
              <w:start w:val="single" w:sz="8" w:space="0" w:color="000000"/>
              <w:bottom w:val="single" w:sz="8" w:space="0" w:color="000000"/>
              <w:end w:val="single" w:sz="8" w:space="0" w:color="000000"/>
            </w:tcBorders>
          </w:tcPr>
          <w:p>
            <w:pPr>
              <w:pStyle w:val="Normal"/>
              <w:rPr>
                <w:rFonts w:ascii="Calibri" w:hAnsi="Calibri" w:cs="Calibri" w:asciiTheme="majorHAnsi" w:cstheme="majorHAnsi" w:hAnsiTheme="majorHAnsi"/>
              </w:rPr>
            </w:pPr>
            <w:r>
              <w:rPr>
                <w:rFonts w:cs="Calibri" w:ascii="Calibri" w:hAnsi="Calibri" w:asciiTheme="majorHAnsi" w:cstheme="majorHAnsi" w:hAnsiTheme="majorHAnsi"/>
              </w:rPr>
              <w:t xml:space="preserve">Justifique o motivo da escolha desses fornecedores para a cotação inicial: </w:t>
            </w:r>
            <w:r>
              <w:rPr>
                <w:rFonts w:cs="Calibri" w:ascii="Calibri" w:hAnsi="Calibri" w:asciiTheme="majorHAnsi" w:cstheme="majorHAnsi" w:hAnsiTheme="majorHAnsi"/>
                <w:b/>
              </w:rPr>
              <w:t xml:space="preserve">Os fornecedores foram selecionados para a cotação inicial por atuarem no ramo de </w:t>
            </w:r>
            <w:r>
              <w:rPr>
                <w:rStyle w:val="Strong"/>
                <w:rFonts w:cs="Calibri" w:ascii="Calibri" w:hAnsi="Calibri" w:asciiTheme="majorHAnsi" w:cstheme="majorHAnsi" w:hAnsiTheme="majorHAnsi"/>
              </w:rPr>
              <w:t>criação e produção de mascotes personalizados</w:t>
            </w:r>
            <w:r>
              <w:rPr>
                <w:rFonts w:cs="Calibri" w:ascii="Calibri" w:hAnsi="Calibri" w:asciiTheme="majorHAnsi" w:cstheme="majorHAnsi" w:hAnsiTheme="majorHAnsi"/>
                <w:b/>
              </w:rPr>
              <w:t>, possuírem capacidade técnica para atender às especificações do objeto e apresentarem condições compatíveis com as necessidades da Administração. A pesquisa buscou obter referências de preços e prazos de entrega, possibilitando a análise da proposta mais vantajosa para o Município, considerando, além do valor, o atendimento ao cronograma do Weihnachtsmarkt Igrejinha.</w:t>
            </w:r>
          </w:p>
        </w:tc>
      </w:tr>
    </w:tbl>
    <w:p>
      <w:pPr>
        <w:pStyle w:val="Normal"/>
        <w:spacing w:lineRule="auto" w:line="240" w:before="240" w:after="0"/>
        <w:jc w:val="both"/>
        <w:rPr>
          <w:rFonts w:ascii="Calibri" w:hAnsi="Calibri" w:eastAsia="Calibri" w:cs="Calibri" w:asciiTheme="majorHAnsi" w:cstheme="majorHAnsi" w:hAnsiTheme="majorHAnsi"/>
        </w:rPr>
      </w:pPr>
      <w:r>
        <w:rPr>
          <w:rFonts w:eastAsia="Calibri" w:cs="Calibri" w:ascii="Calibri" w:hAnsi="Calibri" w:asciiTheme="majorHAnsi" w:cstheme="majorHAnsi" w:hAnsiTheme="majorHAnsi"/>
        </w:rPr>
        <w:t xml:space="preserve">8.2. Procedimento contou com dados de pesquisa pública, contratações similares feitas pela Administração Pública ou pesquisa na base nacional de notas fiscais eletrônicas: </w:t>
      </w:r>
    </w:p>
    <w:p>
      <w:pPr>
        <w:pStyle w:val="Normal"/>
        <w:spacing w:lineRule="auto" w:line="240"/>
        <w:ind w:start="720"/>
        <w:jc w:val="both"/>
        <w:rPr>
          <w:rFonts w:ascii="Calibri" w:hAnsi="Calibri" w:eastAsia="Calibri" w:cs="Calibri" w:asciiTheme="majorHAnsi" w:cstheme="majorHAnsi" w:hAnsiTheme="majorHAnsi"/>
        </w:rPr>
      </w:pPr>
      <w:r>
        <w:rPr>
          <w:rFonts w:eastAsia="Calibri" w:cs="Calibri" w:ascii="Calibri" w:hAnsi="Calibri" w:asciiTheme="majorHAnsi" w:cstheme="majorHAnsi" w:hAnsiTheme="majorHAnsi"/>
        </w:rPr>
        <w:t>(</w:t>
      </w:r>
      <w:r>
        <w:rPr>
          <w:rFonts w:eastAsia="Calibri" w:cs="Calibri" w:ascii="Calibri" w:hAnsi="Calibri" w:asciiTheme="majorHAnsi" w:cstheme="majorHAnsi" w:hAnsiTheme="majorHAnsi"/>
          <w:b/>
        </w:rPr>
        <w:t>X</w:t>
      </w:r>
      <w:r>
        <w:rPr>
          <w:rFonts w:eastAsia="Calibri" w:cs="Calibri" w:ascii="Calibri" w:hAnsi="Calibri" w:asciiTheme="majorHAnsi" w:cstheme="majorHAnsi" w:hAnsiTheme="majorHAnsi"/>
        </w:rPr>
        <w:t xml:space="preserve">) Sim, comprovação em anexo: </w:t>
      </w:r>
      <w:r>
        <w:rPr>
          <w:rFonts w:cs="Calibri" w:ascii="Calibri" w:hAnsi="Calibri" w:asciiTheme="majorHAnsi" w:cstheme="majorHAnsi" w:hAnsiTheme="majorHAnsi"/>
          <w:b/>
        </w:rPr>
        <w:t xml:space="preserve">Trata-se de um </w:t>
      </w:r>
      <w:r>
        <w:rPr>
          <w:rStyle w:val="Strong"/>
          <w:rFonts w:cs="Calibri" w:ascii="Calibri" w:hAnsi="Calibri" w:asciiTheme="majorHAnsi" w:cstheme="majorHAnsi" w:hAnsiTheme="majorHAnsi"/>
        </w:rPr>
        <w:t>trabalho artístico e personalizado</w:t>
      </w:r>
      <w:r>
        <w:rPr>
          <w:rFonts w:cs="Calibri" w:ascii="Calibri" w:hAnsi="Calibri" w:asciiTheme="majorHAnsi" w:cstheme="majorHAnsi" w:hAnsiTheme="majorHAnsi"/>
          <w:b/>
        </w:rPr>
        <w:t xml:space="preserve">, envolvendo a criação de personagens e a confecção das fantasias com uma grande variedade de materiais. Dessa forma, é natural que haja diferença nos valores apresentados, pois o custo de cada item pode variar conforme o </w:t>
      </w:r>
      <w:r>
        <w:rPr>
          <w:rStyle w:val="Strong"/>
          <w:rFonts w:cs="Calibri" w:ascii="Calibri" w:hAnsi="Calibri" w:asciiTheme="majorHAnsi" w:cstheme="majorHAnsi" w:hAnsiTheme="majorHAnsi"/>
        </w:rPr>
        <w:t>nível de detalhamento da criação</w:t>
      </w:r>
      <w:r>
        <w:rPr>
          <w:rFonts w:cs="Calibri" w:ascii="Calibri" w:hAnsi="Calibri" w:asciiTheme="majorHAnsi" w:cstheme="majorHAnsi" w:hAnsiTheme="majorHAnsi"/>
          <w:b/>
        </w:rPr>
        <w:t xml:space="preserve">, a complexidade da fabricação e os </w:t>
      </w:r>
      <w:r>
        <w:rPr>
          <w:rStyle w:val="Strong"/>
          <w:rFonts w:cs="Calibri" w:ascii="Calibri" w:hAnsi="Calibri" w:asciiTheme="majorHAnsi" w:cstheme="majorHAnsi" w:hAnsiTheme="majorHAnsi"/>
        </w:rPr>
        <w:t>insumos e matérias-primas necessários</w:t>
      </w:r>
      <w:r>
        <w:rPr>
          <w:rFonts w:cs="Calibri" w:ascii="Calibri" w:hAnsi="Calibri" w:asciiTheme="majorHAnsi" w:cstheme="majorHAnsi" w:hAnsiTheme="majorHAnsi"/>
          <w:b/>
        </w:rPr>
        <w:t xml:space="preserve"> para a confecção de cada fantasia.</w:t>
      </w:r>
    </w:p>
    <w:p>
      <w:pPr>
        <w:pStyle w:val="Normal"/>
        <w:spacing w:lineRule="auto" w:line="240"/>
        <w:ind w:start="720"/>
        <w:jc w:val="both"/>
        <w:rPr>
          <w:rFonts w:ascii="Calibri" w:hAnsi="Calibri" w:cs="Calibri" w:asciiTheme="majorHAnsi" w:cstheme="majorHAnsi" w:hAnsiTheme="majorHAnsi"/>
        </w:rPr>
      </w:pPr>
      <w:r>
        <w:rPr>
          <w:rFonts w:cs="Calibri" w:ascii="Calibri" w:hAnsi="Calibri" w:asciiTheme="majorHAnsi" w:cstheme="majorHAnsi" w:hAnsiTheme="majorHAnsi"/>
        </w:rPr>
        <w:t xml:space="preserve">(  ) Não, por isso justificamos: </w:t>
      </w:r>
    </w:p>
    <w:p>
      <w:pPr>
        <w:pStyle w:val="Normal"/>
        <w:spacing w:lineRule="auto" w:line="240"/>
        <w:jc w:val="both"/>
        <w:rPr>
          <w:rFonts w:ascii="Calibri" w:hAnsi="Calibri" w:cs="Calibri" w:asciiTheme="majorHAnsi" w:cstheme="majorHAnsi" w:hAnsiTheme="majorHAnsi"/>
        </w:rPr>
      </w:pPr>
      <w:r>
        <w:rPr>
          <w:rFonts w:cs="Calibri" w:cstheme="majorHAnsi" w:ascii="Calibri" w:hAnsi="Calibri"/>
        </w:rPr>
      </w:r>
    </w:p>
    <w:tbl>
      <w:tblPr>
        <w:tblStyle w:val="a1"/>
        <w:tblW w:w="9029" w:type="dxa"/>
        <w:jc w:val="center"/>
        <w:tblInd w:w="0" w:type="dxa"/>
        <w:tblLayout w:type="fixed"/>
        <w:tblCellMar>
          <w:top w:w="100" w:type="dxa"/>
          <w:start w:w="100" w:type="dxa"/>
          <w:bottom w:w="100" w:type="dxa"/>
          <w:end w:w="100" w:type="dxa"/>
        </w:tblCellMar>
        <w:tblLook w:val="0600" w:firstRow="0" w:noVBand="1" w:lastRow="0" w:firstColumn="0" w:lastColumn="0" w:noHBand="1"/>
      </w:tblPr>
      <w:tblGrid>
        <w:gridCol w:w="3533"/>
        <w:gridCol w:w="3403"/>
        <w:gridCol w:w="2093"/>
      </w:tblGrid>
      <w:tr>
        <w:trPr/>
        <w:tc>
          <w:tcPr>
            <w:tcW w:w="3533" w:type="dxa"/>
            <w:tcBorders>
              <w:top w:val="single" w:sz="8" w:space="0" w:color="000000"/>
              <w:start w:val="single" w:sz="8" w:space="0" w:color="000000"/>
              <w:bottom w:val="single" w:sz="8" w:space="0" w:color="000000"/>
              <w:end w:val="single" w:sz="8" w:space="0" w:color="000000"/>
            </w:tcBorders>
            <w:shd w:color="auto" w:fill="D9D9D9" w:val="clear"/>
          </w:tcPr>
          <w:p>
            <w:pPr>
              <w:pStyle w:val="Normal"/>
              <w:widowControl w:val="false"/>
              <w:spacing w:lineRule="auto" w:line="240"/>
              <w:jc w:val="center"/>
              <w:rPr>
                <w:rFonts w:ascii="Calibri" w:hAnsi="Calibri" w:eastAsia="Calibri" w:cs="Calibri" w:asciiTheme="majorHAnsi" w:cstheme="majorHAnsi" w:hAnsiTheme="majorHAnsi"/>
                <w:b/>
                <w:bCs/>
              </w:rPr>
            </w:pPr>
            <w:r>
              <w:rPr>
                <w:rFonts w:eastAsia="Calibri" w:cs="Calibri" w:ascii="Calibri" w:hAnsi="Calibri" w:asciiTheme="majorHAnsi" w:cstheme="majorHAnsi" w:hAnsiTheme="majorHAnsi"/>
                <w:b/>
                <w:bCs/>
              </w:rPr>
              <w:t>Descrição do Item</w:t>
            </w:r>
          </w:p>
        </w:tc>
        <w:tc>
          <w:tcPr>
            <w:tcW w:w="3403" w:type="dxa"/>
            <w:tcBorders>
              <w:top w:val="single" w:sz="8" w:space="0" w:color="000000"/>
              <w:start w:val="single" w:sz="8" w:space="0" w:color="000000"/>
              <w:bottom w:val="single" w:sz="8" w:space="0" w:color="000000"/>
              <w:end w:val="single" w:sz="8" w:space="0" w:color="000000"/>
            </w:tcBorders>
            <w:shd w:color="auto" w:fill="D9D9D9" w:val="clear"/>
          </w:tcPr>
          <w:p>
            <w:pPr>
              <w:pStyle w:val="Normal"/>
              <w:widowControl w:val="false"/>
              <w:spacing w:lineRule="auto" w:line="240"/>
              <w:jc w:val="center"/>
              <w:rPr>
                <w:rFonts w:ascii="Calibri" w:hAnsi="Calibri" w:eastAsia="Calibri" w:cs="Calibri" w:asciiTheme="majorHAnsi" w:cstheme="majorHAnsi" w:hAnsiTheme="majorHAnsi"/>
                <w:b/>
                <w:bCs/>
              </w:rPr>
            </w:pPr>
            <w:r>
              <w:rPr>
                <w:rFonts w:eastAsia="Calibri" w:cs="Calibri" w:ascii="Calibri" w:hAnsi="Calibri" w:asciiTheme="majorHAnsi" w:cstheme="majorHAnsi" w:hAnsiTheme="majorHAnsi"/>
                <w:b/>
                <w:bCs/>
              </w:rPr>
              <w:t>Fonte da Pesquisa</w:t>
            </w:r>
          </w:p>
        </w:tc>
        <w:tc>
          <w:tcPr>
            <w:tcW w:w="2093" w:type="dxa"/>
            <w:tcBorders>
              <w:top w:val="single" w:sz="8" w:space="0" w:color="000000"/>
              <w:start w:val="single" w:sz="8" w:space="0" w:color="000000"/>
              <w:bottom w:val="single" w:sz="8" w:space="0" w:color="000000"/>
              <w:end w:val="single" w:sz="8" w:space="0" w:color="000000"/>
            </w:tcBorders>
            <w:shd w:color="auto" w:fill="D9D9D9" w:val="clear"/>
          </w:tcPr>
          <w:p>
            <w:pPr>
              <w:pStyle w:val="Normal"/>
              <w:widowControl w:val="false"/>
              <w:spacing w:lineRule="auto" w:line="240"/>
              <w:jc w:val="center"/>
              <w:rPr>
                <w:rFonts w:ascii="Calibri" w:hAnsi="Calibri" w:eastAsia="Calibri" w:cs="Calibri" w:asciiTheme="majorHAnsi" w:cstheme="majorHAnsi" w:hAnsiTheme="majorHAnsi"/>
                <w:b/>
                <w:bCs/>
              </w:rPr>
            </w:pPr>
            <w:r>
              <w:rPr>
                <w:rFonts w:eastAsia="Calibri" w:cs="Calibri" w:ascii="Calibri" w:hAnsi="Calibri" w:asciiTheme="majorHAnsi" w:cstheme="majorHAnsi" w:hAnsiTheme="majorHAnsi"/>
                <w:b/>
                <w:bCs/>
              </w:rPr>
              <w:t>Valor Unitário</w:t>
            </w:r>
          </w:p>
        </w:tc>
      </w:tr>
      <w:tr>
        <w:trPr>
          <w:trHeight w:val="370" w:hRule="atLeast"/>
        </w:trPr>
        <w:tc>
          <w:tcPr>
            <w:tcW w:w="3533" w:type="dxa"/>
            <w:tcBorders>
              <w:top w:val="single" w:sz="8" w:space="0" w:color="000000"/>
              <w:start w:val="single" w:sz="8" w:space="0" w:color="000000"/>
              <w:bottom w:val="single" w:sz="8" w:space="0" w:color="000000"/>
              <w:end w:val="single" w:sz="8" w:space="0" w:color="000000"/>
            </w:tcBorders>
            <w:shd w:color="auto" w:fill="auto" w:val="clear"/>
          </w:tcPr>
          <w:p>
            <w:pPr>
              <w:pStyle w:val="Normal"/>
              <w:jc w:val="center"/>
              <w:rPr>
                <w:rFonts w:ascii="Calibri" w:hAnsi="Calibri" w:cs="Calibri" w:asciiTheme="majorHAnsi" w:cstheme="majorHAnsi" w:hAnsiTheme="majorHAnsi"/>
              </w:rPr>
            </w:pPr>
            <w:r>
              <w:rPr>
                <w:rFonts w:cs="Calibri" w:ascii="Calibri" w:hAnsi="Calibri" w:asciiTheme="majorHAnsi" w:cstheme="majorHAnsi" w:hAnsiTheme="majorHAnsi"/>
              </w:rPr>
              <w:t>Confecção de mascote personalizado</w:t>
            </w:r>
          </w:p>
        </w:tc>
        <w:tc>
          <w:tcPr>
            <w:tcW w:w="3403" w:type="dxa"/>
            <w:tcBorders>
              <w:top w:val="single" w:sz="8" w:space="0" w:color="000000"/>
              <w:start w:val="single" w:sz="8" w:space="0" w:color="000000"/>
              <w:bottom w:val="single" w:sz="8" w:space="0" w:color="000000"/>
              <w:end w:val="single" w:sz="8" w:space="0" w:color="000000"/>
            </w:tcBorders>
            <w:shd w:color="auto" w:fill="auto" w:val="clear"/>
          </w:tcPr>
          <w:p>
            <w:pPr>
              <w:pStyle w:val="Heading1"/>
              <w:shd w:val="clear" w:color="auto" w:fill="FFFFFF"/>
              <w:spacing w:before="0" w:after="480"/>
              <w:rPr>
                <w:rFonts w:ascii="Calibri" w:hAnsi="Calibri" w:cs="Calibri" w:asciiTheme="majorHAnsi" w:cstheme="majorHAnsi" w:hAnsiTheme="majorHAnsi"/>
                <w:sz w:val="22"/>
                <w:szCs w:val="22"/>
              </w:rPr>
            </w:pPr>
            <w:r>
              <w:rPr>
                <w:rFonts w:cs="Calibri" w:ascii="Calibri" w:hAnsi="Calibri" w:asciiTheme="majorHAnsi" w:cstheme="majorHAnsi" w:hAnsiTheme="majorHAnsi"/>
                <w:sz w:val="22"/>
                <w:szCs w:val="22"/>
              </w:rPr>
              <w:t>Portal de Contratação Publica – Contratação Direta 57/2026</w:t>
            </w:r>
          </w:p>
        </w:tc>
        <w:tc>
          <w:tcPr>
            <w:tcW w:w="2093" w:type="dxa"/>
            <w:tcBorders>
              <w:top w:val="single" w:sz="8" w:space="0" w:color="000000"/>
              <w:start w:val="single" w:sz="8" w:space="0" w:color="000000"/>
              <w:bottom w:val="single" w:sz="8" w:space="0" w:color="000000"/>
              <w:end w:val="single" w:sz="8" w:space="0" w:color="000000"/>
            </w:tcBorders>
            <w:shd w:color="auto" w:fill="auto" w:val="clear"/>
          </w:tcPr>
          <w:p>
            <w:pPr>
              <w:pStyle w:val="Normal"/>
              <w:jc w:val="center"/>
              <w:rPr>
                <w:rFonts w:ascii="Calibri" w:hAnsi="Calibri" w:cs="Calibri" w:asciiTheme="majorHAnsi" w:cstheme="majorHAnsi" w:hAnsiTheme="majorHAnsi"/>
              </w:rPr>
            </w:pPr>
            <w:r>
              <w:rPr>
                <w:rFonts w:eastAsia="Calibri" w:cs="Calibri" w:ascii="Calibri" w:hAnsi="Calibri" w:asciiTheme="majorHAnsi" w:cstheme="majorHAnsi" w:hAnsiTheme="majorHAnsi"/>
              </w:rPr>
              <w:t>R$25.600,00</w:t>
            </w:r>
          </w:p>
        </w:tc>
      </w:tr>
    </w:tbl>
    <w:p>
      <w:pPr>
        <w:pStyle w:val="Normal"/>
        <w:spacing w:lineRule="auto" w:line="240" w:before="240" w:after="0"/>
        <w:jc w:val="both"/>
        <w:rPr>
          <w:rFonts w:ascii="Calibri" w:hAnsi="Calibri" w:eastAsia="Calibri" w:cs="Calibri" w:asciiTheme="majorHAnsi" w:cstheme="majorHAnsi" w:hAnsiTheme="majorHAnsi"/>
        </w:rPr>
      </w:pPr>
      <w:r>
        <w:rPr>
          <w:rFonts w:eastAsia="Calibri" w:cs="Calibri" w:ascii="Calibri" w:hAnsi="Calibri" w:asciiTheme="majorHAnsi" w:cstheme="majorHAnsi" w:hAnsiTheme="majorHAnsi"/>
        </w:rPr>
        <w:t>8.3. Procedimento para estimar o valor de mercado, quando utilizar o parâmetro de 3 orçamentos, recomendamos indicar o valor médio aferido. Na eventual utilização de outros parâmetros deverá estimar o valor utilizando o melhor preço aferido (§1º do Art. 23 da NLL):</w:t>
      </w:r>
    </w:p>
    <w:p>
      <w:pPr>
        <w:pStyle w:val="Normal"/>
        <w:spacing w:lineRule="auto" w:line="240"/>
        <w:jc w:val="both"/>
        <w:rPr>
          <w:rFonts w:ascii="Calibri" w:hAnsi="Calibri" w:eastAsia="Calibri" w:cs="Calibri" w:asciiTheme="majorHAnsi" w:cstheme="majorHAnsi" w:hAnsiTheme="majorHAnsi"/>
        </w:rPr>
      </w:pPr>
      <w:r>
        <w:rPr>
          <w:rFonts w:eastAsia="Calibri" w:cs="Calibri" w:cstheme="majorHAnsi" w:ascii="Calibri" w:hAnsi="Calibri"/>
        </w:rPr>
      </w:r>
    </w:p>
    <w:tbl>
      <w:tblPr>
        <w:tblStyle w:val="a2"/>
        <w:tblW w:w="8940" w:type="dxa"/>
        <w:jc w:val="start"/>
        <w:tblInd w:w="0" w:type="dxa"/>
        <w:tblLayout w:type="fixed"/>
        <w:tblCellMar>
          <w:top w:w="100" w:type="dxa"/>
          <w:start w:w="100" w:type="dxa"/>
          <w:bottom w:w="100" w:type="dxa"/>
          <w:end w:w="100" w:type="dxa"/>
        </w:tblCellMar>
        <w:tblLook w:val="0600" w:firstRow="0" w:noVBand="1" w:lastRow="0" w:firstColumn="0" w:lastColumn="0" w:noHBand="1"/>
      </w:tblPr>
      <w:tblGrid>
        <w:gridCol w:w="3533"/>
        <w:gridCol w:w="1844"/>
        <w:gridCol w:w="1558"/>
        <w:gridCol w:w="2005"/>
      </w:tblGrid>
      <w:tr>
        <w:trPr/>
        <w:tc>
          <w:tcPr>
            <w:tcW w:w="3533" w:type="dxa"/>
            <w:tcBorders>
              <w:top w:val="single" w:sz="8" w:space="0" w:color="000000"/>
              <w:start w:val="single" w:sz="8" w:space="0" w:color="000000"/>
              <w:bottom w:val="single" w:sz="8" w:space="0" w:color="000000"/>
              <w:end w:val="single" w:sz="8" w:space="0" w:color="000000"/>
            </w:tcBorders>
            <w:shd w:color="auto" w:fill="D9D9D9" w:val="clear"/>
          </w:tcPr>
          <w:p>
            <w:pPr>
              <w:pStyle w:val="Normal"/>
              <w:widowControl w:val="false"/>
              <w:spacing w:lineRule="auto" w:line="240"/>
              <w:jc w:val="center"/>
              <w:rPr>
                <w:rFonts w:ascii="Calibri" w:hAnsi="Calibri" w:eastAsia="Calibri" w:cs="Calibri" w:asciiTheme="majorHAnsi" w:cstheme="majorHAnsi" w:hAnsiTheme="majorHAnsi"/>
                <w:b/>
                <w:bCs/>
              </w:rPr>
            </w:pPr>
            <w:r>
              <w:rPr>
                <w:rFonts w:eastAsia="Calibri" w:cs="Calibri" w:ascii="Calibri" w:hAnsi="Calibri" w:asciiTheme="majorHAnsi" w:cstheme="majorHAnsi" w:hAnsiTheme="majorHAnsi"/>
                <w:b/>
                <w:bCs/>
              </w:rPr>
              <w:t>Descrição do Item</w:t>
            </w:r>
          </w:p>
        </w:tc>
        <w:tc>
          <w:tcPr>
            <w:tcW w:w="1844" w:type="dxa"/>
            <w:tcBorders>
              <w:top w:val="single" w:sz="8" w:space="0" w:color="000000"/>
              <w:start w:val="single" w:sz="8" w:space="0" w:color="000000"/>
              <w:bottom w:val="single" w:sz="8" w:space="0" w:color="000000"/>
              <w:end w:val="single" w:sz="8" w:space="0" w:color="000000"/>
            </w:tcBorders>
            <w:shd w:color="auto" w:fill="D9D9D9" w:val="clear"/>
          </w:tcPr>
          <w:p>
            <w:pPr>
              <w:pStyle w:val="Normal"/>
              <w:widowControl w:val="false"/>
              <w:spacing w:lineRule="auto" w:line="240"/>
              <w:jc w:val="center"/>
              <w:rPr>
                <w:rFonts w:ascii="Calibri" w:hAnsi="Calibri" w:eastAsia="Calibri" w:cs="Calibri" w:asciiTheme="majorHAnsi" w:cstheme="majorHAnsi" w:hAnsiTheme="majorHAnsi"/>
                <w:b/>
                <w:bCs/>
              </w:rPr>
            </w:pPr>
            <w:r>
              <w:rPr>
                <w:rFonts w:eastAsia="Calibri" w:cs="Calibri" w:ascii="Calibri" w:hAnsi="Calibri" w:asciiTheme="majorHAnsi" w:cstheme="majorHAnsi" w:hAnsiTheme="majorHAnsi"/>
                <w:b/>
                <w:bCs/>
              </w:rPr>
              <w:t>Valor Estimado</w:t>
            </w:r>
          </w:p>
        </w:tc>
        <w:tc>
          <w:tcPr>
            <w:tcW w:w="1558" w:type="dxa"/>
            <w:tcBorders>
              <w:top w:val="single" w:sz="8" w:space="0" w:color="000000"/>
              <w:start w:val="single" w:sz="8" w:space="0" w:color="000000"/>
              <w:bottom w:val="single" w:sz="8" w:space="0" w:color="000000"/>
              <w:end w:val="single" w:sz="8" w:space="0" w:color="000000"/>
            </w:tcBorders>
            <w:shd w:color="auto" w:fill="D9D9D9" w:val="clear"/>
          </w:tcPr>
          <w:p>
            <w:pPr>
              <w:pStyle w:val="Normal"/>
              <w:widowControl w:val="false"/>
              <w:spacing w:lineRule="auto" w:line="240"/>
              <w:jc w:val="center"/>
              <w:rPr>
                <w:rFonts w:ascii="Calibri" w:hAnsi="Calibri" w:eastAsia="Calibri" w:cs="Calibri" w:asciiTheme="majorHAnsi" w:cstheme="majorHAnsi" w:hAnsiTheme="majorHAnsi"/>
                <w:b/>
                <w:bCs/>
              </w:rPr>
            </w:pPr>
            <w:r>
              <w:rPr>
                <w:rFonts w:eastAsia="Calibri" w:cs="Calibri" w:ascii="Calibri" w:hAnsi="Calibri" w:asciiTheme="majorHAnsi" w:cstheme="majorHAnsi" w:hAnsiTheme="majorHAnsi"/>
                <w:b/>
                <w:bCs/>
              </w:rPr>
              <w:t>Qtd.</w:t>
            </w:r>
          </w:p>
        </w:tc>
        <w:tc>
          <w:tcPr>
            <w:tcW w:w="2005" w:type="dxa"/>
            <w:tcBorders>
              <w:top w:val="single" w:sz="8" w:space="0" w:color="000000"/>
              <w:start w:val="single" w:sz="8" w:space="0" w:color="000000"/>
              <w:bottom w:val="single" w:sz="8" w:space="0" w:color="000000"/>
              <w:end w:val="single" w:sz="8" w:space="0" w:color="000000"/>
            </w:tcBorders>
            <w:shd w:color="auto" w:fill="D9D9D9" w:val="clear"/>
          </w:tcPr>
          <w:p>
            <w:pPr>
              <w:pStyle w:val="Normal"/>
              <w:widowControl w:val="false"/>
              <w:spacing w:lineRule="auto" w:line="240"/>
              <w:jc w:val="center"/>
              <w:rPr>
                <w:rFonts w:ascii="Calibri" w:hAnsi="Calibri" w:eastAsia="Calibri" w:cs="Calibri" w:asciiTheme="majorHAnsi" w:cstheme="majorHAnsi" w:hAnsiTheme="majorHAnsi"/>
                <w:b/>
                <w:bCs/>
              </w:rPr>
            </w:pPr>
            <w:r>
              <w:rPr>
                <w:rFonts w:eastAsia="Calibri" w:cs="Calibri" w:ascii="Calibri" w:hAnsi="Calibri" w:asciiTheme="majorHAnsi" w:cstheme="majorHAnsi" w:hAnsiTheme="majorHAnsi"/>
                <w:b/>
                <w:bCs/>
              </w:rPr>
              <w:t>Valor Total Médio</w:t>
            </w:r>
          </w:p>
        </w:tc>
      </w:tr>
      <w:tr>
        <w:trPr/>
        <w:tc>
          <w:tcPr>
            <w:tcW w:w="3533" w:type="dxa"/>
            <w:tcBorders>
              <w:top w:val="single" w:sz="8" w:space="0" w:color="000000"/>
              <w:start w:val="single" w:sz="8" w:space="0" w:color="000000"/>
              <w:bottom w:val="single" w:sz="8" w:space="0" w:color="000000"/>
              <w:end w:val="single" w:sz="8" w:space="0" w:color="000000"/>
            </w:tcBorders>
            <w:shd w:color="auto" w:fill="auto" w:val="clear"/>
          </w:tcPr>
          <w:p>
            <w:pPr>
              <w:pStyle w:val="Normal"/>
              <w:jc w:val="center"/>
              <w:rPr>
                <w:rFonts w:ascii="Calibri" w:hAnsi="Calibri" w:cs="Calibri" w:asciiTheme="majorHAnsi" w:cstheme="majorHAnsi" w:hAnsiTheme="majorHAnsi"/>
              </w:rPr>
            </w:pPr>
            <w:r>
              <w:rPr>
                <w:rFonts w:cs="Calibri" w:ascii="Calibri" w:hAnsi="Calibri" w:asciiTheme="majorHAnsi" w:cstheme="majorHAnsi" w:hAnsiTheme="majorHAnsi"/>
              </w:rPr>
              <w:t>Confecção de mascote personalizado</w:t>
            </w:r>
          </w:p>
        </w:tc>
        <w:tc>
          <w:tcPr>
            <w:tcW w:w="1844" w:type="dxa"/>
            <w:tcBorders>
              <w:top w:val="single" w:sz="8" w:space="0" w:color="000000"/>
              <w:start w:val="single" w:sz="8" w:space="0" w:color="000000"/>
              <w:bottom w:val="single" w:sz="8" w:space="0" w:color="000000"/>
              <w:end w:val="single" w:sz="8" w:space="0" w:color="000000"/>
            </w:tcBorders>
            <w:shd w:color="auto" w:fill="auto" w:val="clear"/>
          </w:tcPr>
          <w:p>
            <w:pPr>
              <w:pStyle w:val="Normal"/>
              <w:jc w:val="center"/>
              <w:rPr>
                <w:rFonts w:ascii="Calibri" w:hAnsi="Calibri" w:cs="Calibri" w:asciiTheme="majorHAnsi" w:cstheme="majorHAnsi" w:hAnsiTheme="majorHAnsi"/>
              </w:rPr>
            </w:pPr>
            <w:r>
              <w:rPr>
                <w:rFonts w:cs="Calibri" w:ascii="Calibri" w:hAnsi="Calibri" w:asciiTheme="majorHAnsi" w:cstheme="majorHAnsi" w:hAnsiTheme="majorHAnsi"/>
              </w:rPr>
              <w:t>R$15.000,00</w:t>
            </w:r>
          </w:p>
        </w:tc>
        <w:tc>
          <w:tcPr>
            <w:tcW w:w="1558" w:type="dxa"/>
            <w:tcBorders>
              <w:top w:val="single" w:sz="8" w:space="0" w:color="000000"/>
              <w:start w:val="single" w:sz="8" w:space="0" w:color="000000"/>
              <w:bottom w:val="single" w:sz="8" w:space="0" w:color="000000"/>
              <w:end w:val="single" w:sz="8" w:space="0" w:color="000000"/>
            </w:tcBorders>
            <w:shd w:color="auto" w:fill="auto" w:val="clear"/>
          </w:tcPr>
          <w:p>
            <w:pPr>
              <w:pStyle w:val="Normal"/>
              <w:jc w:val="center"/>
              <w:rPr>
                <w:rFonts w:ascii="Calibri" w:hAnsi="Calibri" w:cs="Calibri" w:asciiTheme="majorHAnsi" w:cstheme="majorHAnsi" w:hAnsiTheme="majorHAnsi"/>
              </w:rPr>
            </w:pPr>
            <w:r>
              <w:rPr>
                <w:rFonts w:cs="Calibri" w:ascii="Calibri" w:hAnsi="Calibri" w:asciiTheme="majorHAnsi" w:cstheme="majorHAnsi" w:hAnsiTheme="majorHAnsi"/>
              </w:rPr>
              <w:t>01</w:t>
            </w:r>
          </w:p>
        </w:tc>
        <w:tc>
          <w:tcPr>
            <w:tcW w:w="2005" w:type="dxa"/>
            <w:tcBorders>
              <w:top w:val="single" w:sz="8" w:space="0" w:color="000000"/>
              <w:start w:val="single" w:sz="8" w:space="0" w:color="000000"/>
              <w:bottom w:val="single" w:sz="8" w:space="0" w:color="000000"/>
              <w:end w:val="single" w:sz="8" w:space="0" w:color="000000"/>
            </w:tcBorders>
            <w:shd w:color="auto" w:fill="auto" w:val="clear"/>
          </w:tcPr>
          <w:p>
            <w:pPr>
              <w:pStyle w:val="Normal"/>
              <w:jc w:val="center"/>
              <w:rPr>
                <w:rFonts w:ascii="Calibri" w:hAnsi="Calibri" w:cs="Calibri" w:asciiTheme="majorHAnsi" w:cstheme="majorHAnsi" w:hAnsiTheme="majorHAnsi"/>
              </w:rPr>
            </w:pPr>
            <w:r>
              <w:rPr>
                <w:rFonts w:cs="Calibri" w:ascii="Calibri" w:hAnsi="Calibri" w:asciiTheme="majorHAnsi" w:cstheme="majorHAnsi" w:hAnsiTheme="majorHAnsi"/>
              </w:rPr>
              <w:t>R$15.000,00</w:t>
            </w:r>
          </w:p>
        </w:tc>
      </w:tr>
    </w:tbl>
    <w:p>
      <w:pPr>
        <w:pStyle w:val="Normal"/>
        <w:spacing w:lineRule="auto" w:line="240" w:before="240" w:after="0"/>
        <w:jc w:val="both"/>
        <w:rPr>
          <w:rFonts w:ascii="Calibri" w:hAnsi="Calibri" w:eastAsia="Calibri" w:cs="Calibri" w:asciiTheme="majorHAnsi" w:cstheme="majorHAnsi" w:hAnsiTheme="majorHAnsi"/>
        </w:rPr>
      </w:pPr>
      <w:r>
        <w:rPr>
          <w:rFonts w:eastAsia="Calibri" w:cs="Calibri" w:ascii="Calibri" w:hAnsi="Calibri" w:asciiTheme="majorHAnsi" w:cstheme="majorHAnsi" w:hAnsiTheme="majorHAnsi"/>
        </w:rPr>
        <w:t>8.4. Valor total estimado da compra considerando o preço médio dos itens e a totalidade das unidades a serem adquiridas:</w:t>
      </w:r>
    </w:p>
    <w:p>
      <w:pPr>
        <w:pStyle w:val="Normal"/>
        <w:spacing w:lineRule="auto" w:line="240" w:before="240" w:after="0"/>
        <w:ind w:start="720"/>
        <w:jc w:val="both"/>
        <w:rPr>
          <w:rFonts w:ascii="Calibri" w:hAnsi="Calibri" w:cs="Calibri" w:asciiTheme="majorHAnsi" w:cstheme="majorHAnsi" w:hAnsiTheme="majorHAnsi"/>
        </w:rPr>
      </w:pPr>
      <w:r>
        <w:rPr>
          <w:rFonts w:cs="Calibri" w:ascii="Calibri" w:hAnsi="Calibri" w:asciiTheme="majorHAnsi" w:cstheme="majorHAnsi" w:hAnsiTheme="majorHAnsi"/>
          <w:b/>
        </w:rPr>
        <w:t>TOTAL DO CONTRATO</w:t>
      </w:r>
      <w:r>
        <w:rPr>
          <w:rFonts w:cs="Calibri" w:ascii="Calibri" w:hAnsi="Calibri" w:asciiTheme="majorHAnsi" w:cstheme="majorHAnsi" w:hAnsiTheme="majorHAnsi"/>
        </w:rPr>
        <w:t xml:space="preserve">: R$15.000,00 (quinze mil reais) </w:t>
      </w:r>
    </w:p>
    <w:p>
      <w:pPr>
        <w:pStyle w:val="Normal"/>
        <w:spacing w:lineRule="auto" w:line="240" w:before="240" w:after="0"/>
        <w:ind w:start="720"/>
        <w:jc w:val="both"/>
        <w:rPr>
          <w:rFonts w:ascii="Calibri" w:hAnsi="Calibri" w:eastAsia="Calibri" w:cs="Calibri" w:asciiTheme="majorHAnsi" w:cstheme="majorHAnsi" w:hAnsiTheme="majorHAnsi"/>
        </w:rPr>
      </w:pPr>
      <w:r>
        <w:rPr>
          <w:rFonts w:eastAsia="Calibri" w:cs="Calibri" w:cstheme="majorHAnsi" w:ascii="Calibri" w:hAnsi="Calibri"/>
        </w:rPr>
      </w:r>
    </w:p>
    <w:p>
      <w:pPr>
        <w:pStyle w:val="Normal"/>
        <w:spacing w:lineRule="auto" w:line="240" w:before="240" w:after="0"/>
        <w:ind w:start="720"/>
        <w:jc w:val="both"/>
        <w:rPr>
          <w:rFonts w:ascii="Calibri" w:hAnsi="Calibri" w:eastAsia="Calibri" w:cs="Calibri" w:asciiTheme="majorHAnsi" w:cstheme="majorHAnsi" w:hAnsiTheme="majorHAnsi"/>
        </w:rPr>
      </w:pPr>
      <w:r>
        <w:rPr>
          <w:rFonts w:eastAsia="Calibri" w:cs="Calibri" w:cstheme="majorHAnsi" w:ascii="Calibri" w:hAnsi="Calibri"/>
        </w:rPr>
      </w:r>
    </w:p>
    <w:p>
      <w:pPr>
        <w:pStyle w:val="Normal"/>
        <w:spacing w:lineRule="auto" w:line="240" w:before="240" w:after="0"/>
        <w:ind w:start="720"/>
        <w:jc w:val="both"/>
        <w:rPr>
          <w:rFonts w:ascii="Calibri" w:hAnsi="Calibri" w:eastAsia="Calibri" w:cs="Calibri" w:asciiTheme="majorHAnsi" w:cstheme="majorHAnsi" w:hAnsiTheme="majorHAnsi"/>
        </w:rPr>
      </w:pPr>
      <w:r>
        <w:rPr>
          <w:rFonts w:eastAsia="Calibri" w:cs="Calibri" w:cstheme="majorHAnsi" w:ascii="Calibri" w:hAnsi="Calibri"/>
        </w:rPr>
      </w:r>
    </w:p>
    <w:p>
      <w:pPr>
        <w:pStyle w:val="Normal"/>
        <w:spacing w:lineRule="auto" w:line="240" w:before="240" w:after="0"/>
        <w:ind w:start="720"/>
        <w:jc w:val="both"/>
        <w:rPr>
          <w:rFonts w:ascii="Calibri" w:hAnsi="Calibri" w:eastAsia="Calibri" w:cs="Calibri" w:asciiTheme="majorHAnsi" w:cstheme="majorHAnsi" w:hAnsiTheme="majorHAnsi"/>
        </w:rPr>
      </w:pPr>
      <w:r>
        <w:rPr>
          <w:rFonts w:eastAsia="Calibri" w:cs="Calibri" w:cstheme="majorHAnsi" w:ascii="Calibri" w:hAnsi="Calibri"/>
        </w:rPr>
      </w:r>
    </w:p>
    <w:p>
      <w:pPr>
        <w:pStyle w:val="Normal"/>
        <w:spacing w:lineRule="auto" w:line="240" w:before="240" w:after="0"/>
        <w:ind w:start="720"/>
        <w:jc w:val="both"/>
        <w:rPr>
          <w:rFonts w:ascii="Calibri" w:hAnsi="Calibri" w:eastAsia="Calibri" w:cs="Calibri" w:asciiTheme="majorHAnsi" w:cstheme="majorHAnsi" w:hAnsiTheme="majorHAnsi"/>
        </w:rPr>
      </w:pPr>
      <w:r>
        <w:rPr>
          <w:rFonts w:eastAsia="Calibri" w:cs="Calibri" w:cstheme="majorHAnsi" w:ascii="Calibri" w:hAnsi="Calibri"/>
        </w:rPr>
      </w:r>
    </w:p>
    <w:p>
      <w:pPr>
        <w:pStyle w:val="Normal"/>
        <w:spacing w:lineRule="auto" w:line="240" w:before="240" w:after="0"/>
        <w:ind w:start="720"/>
        <w:jc w:val="both"/>
        <w:rPr>
          <w:rFonts w:ascii="Calibri" w:hAnsi="Calibri" w:eastAsia="Calibri" w:cs="Calibri" w:asciiTheme="majorHAnsi" w:cstheme="majorHAnsi" w:hAnsiTheme="majorHAnsi"/>
        </w:rPr>
      </w:pPr>
      <w:r>
        <w:rPr>
          <w:rFonts w:eastAsia="Calibri" w:cs="Calibri" w:cstheme="majorHAnsi" w:ascii="Calibri" w:hAnsi="Calibri"/>
        </w:rPr>
      </w:r>
    </w:p>
    <w:p>
      <w:pPr>
        <w:pStyle w:val="Normal"/>
        <w:spacing w:lineRule="auto" w:line="240" w:before="240" w:after="0"/>
        <w:ind w:start="720"/>
        <w:jc w:val="both"/>
        <w:rPr>
          <w:rFonts w:ascii="Calibri" w:hAnsi="Calibri" w:eastAsia="Calibri" w:cs="Calibri" w:asciiTheme="majorHAnsi" w:cstheme="majorHAnsi" w:hAnsiTheme="majorHAnsi"/>
        </w:rPr>
      </w:pPr>
      <w:r>
        <w:rPr>
          <w:rFonts w:eastAsia="Calibri" w:cs="Calibri" w:cstheme="majorHAnsi" w:ascii="Calibri" w:hAnsi="Calibri"/>
        </w:rPr>
      </w:r>
    </w:p>
    <w:p>
      <w:pPr>
        <w:pStyle w:val="Normal"/>
        <w:spacing w:lineRule="auto" w:line="240" w:before="240" w:after="0"/>
        <w:ind w:start="720"/>
        <w:jc w:val="both"/>
        <w:rPr>
          <w:rFonts w:ascii="Calibri" w:hAnsi="Calibri" w:eastAsia="Calibri" w:cs="Calibri" w:asciiTheme="majorHAnsi" w:cstheme="majorHAnsi" w:hAnsiTheme="majorHAnsi"/>
        </w:rPr>
      </w:pPr>
      <w:r>
        <w:rPr>
          <w:rFonts w:eastAsia="Calibri" w:cs="Calibri" w:cstheme="majorHAnsi" w:ascii="Calibri" w:hAnsi="Calibri"/>
        </w:rPr>
      </w:r>
    </w:p>
    <w:p>
      <w:pPr>
        <w:pStyle w:val="Normal"/>
        <w:spacing w:lineRule="auto" w:line="240" w:before="240" w:after="0"/>
        <w:ind w:start="720"/>
        <w:jc w:val="both"/>
        <w:rPr>
          <w:rFonts w:ascii="Calibri" w:hAnsi="Calibri" w:eastAsia="Calibri" w:cs="Calibri" w:asciiTheme="majorHAnsi" w:cstheme="majorHAnsi" w:hAnsiTheme="majorHAnsi"/>
        </w:rPr>
      </w:pPr>
      <w:r>
        <w:rPr>
          <w:rFonts w:eastAsia="Calibri" w:cs="Calibri" w:cstheme="majorHAnsi" w:ascii="Calibri" w:hAnsi="Calibri"/>
        </w:rPr>
      </w:r>
    </w:p>
    <w:p>
      <w:pPr>
        <w:pStyle w:val="Normal"/>
        <w:spacing w:lineRule="auto" w:line="240" w:before="240" w:after="0"/>
        <w:jc w:val="both"/>
        <w:rPr>
          <w:rFonts w:ascii="Calibri" w:hAnsi="Calibri" w:eastAsia="Calibri" w:cs="Calibri" w:asciiTheme="majorHAnsi" w:cstheme="majorHAnsi" w:hAnsiTheme="majorHAnsi"/>
          <w:b/>
          <w:bCs/>
        </w:rPr>
      </w:pPr>
      <w:r>
        <w:rPr>
          <w:rFonts w:eastAsia="Calibri" w:cs="Calibri" w:cstheme="majorHAnsi" w:ascii="Calibri" w:hAnsi="Calibri"/>
          <w:b/>
          <w:bCs/>
        </w:rPr>
      </w:r>
    </w:p>
    <w:p>
      <w:pPr>
        <w:pStyle w:val="Normal"/>
        <w:spacing w:lineRule="auto" w:line="240" w:before="240" w:after="0"/>
        <w:jc w:val="both"/>
        <w:rPr>
          <w:rFonts w:ascii="Calibri" w:hAnsi="Calibri" w:eastAsia="Calibri" w:cs="Calibri" w:asciiTheme="majorHAnsi" w:cstheme="majorHAnsi" w:hAnsiTheme="majorHAnsi"/>
          <w:b/>
          <w:bCs/>
        </w:rPr>
      </w:pPr>
      <w:r>
        <w:rPr>
          <w:rFonts w:eastAsia="Calibri" w:cs="Calibri" w:ascii="Calibri" w:hAnsi="Calibri" w:asciiTheme="majorHAnsi" w:cstheme="majorHAnsi" w:hAnsiTheme="majorHAnsi"/>
          <w:b/>
          <w:bCs/>
        </w:rPr>
        <w:t>9. ADEQUAÇÃO ORÇAMENTÁRIA</w:t>
      </w:r>
    </w:p>
    <w:p>
      <w:pPr>
        <w:pStyle w:val="Normal"/>
        <w:spacing w:lineRule="auto" w:line="240" w:before="240" w:after="0"/>
        <w:jc w:val="both"/>
        <w:rPr>
          <w:rFonts w:ascii="Calibri" w:hAnsi="Calibri" w:eastAsia="Calibri" w:cs="Calibri" w:asciiTheme="majorHAnsi" w:cstheme="majorHAnsi" w:hAnsiTheme="majorHAnsi"/>
        </w:rPr>
      </w:pPr>
      <w:r>
        <w:rPr>
          <w:rFonts w:eastAsia="Calibri" w:cs="Calibri" w:ascii="Calibri" w:hAnsi="Calibri" w:asciiTheme="majorHAnsi" w:cstheme="majorHAnsi" w:hAnsiTheme="majorHAnsi"/>
        </w:rPr>
        <w:t>9.1.  (</w:t>
      </w:r>
      <w:r>
        <w:rPr>
          <w:rFonts w:eastAsia="Calibri" w:cs="Calibri" w:ascii="Calibri" w:hAnsi="Calibri" w:asciiTheme="majorHAnsi" w:cstheme="majorHAnsi" w:hAnsiTheme="majorHAnsi"/>
          <w:b/>
        </w:rPr>
        <w:t>X</w:t>
      </w:r>
      <w:r>
        <w:rPr>
          <w:rFonts w:eastAsia="Calibri" w:cs="Calibri" w:ascii="Calibri" w:hAnsi="Calibri" w:asciiTheme="majorHAnsi" w:cstheme="majorHAnsi" w:hAnsiTheme="majorHAnsi"/>
        </w:rPr>
        <w:t>) Há dotação orçamentária:</w:t>
      </w:r>
    </w:p>
    <w:p>
      <w:pPr>
        <w:pStyle w:val="Normal"/>
        <w:rPr>
          <w:rFonts w:ascii="Calibri" w:hAnsi="Calibri" w:eastAsia="Calibri" w:cs="Calibri" w:asciiTheme="majorHAnsi" w:cstheme="majorHAnsi" w:hAnsiTheme="majorHAnsi"/>
        </w:rPr>
      </w:pPr>
      <w:r>
        <w:rPr>
          <w:rFonts w:eastAsia="Calibri" w:cs="Calibri" w:cstheme="majorHAnsi" w:ascii="Calibri" w:hAnsi="Calibri"/>
        </w:rPr>
      </w:r>
    </w:p>
    <w:p>
      <w:pPr>
        <w:pStyle w:val="Normal"/>
        <w:rPr>
          <w:rFonts w:ascii="Calibri" w:hAnsi="Calibri" w:eastAsia="Calibri" w:cs="Calibri" w:asciiTheme="majorHAnsi" w:cstheme="majorHAnsi" w:hAnsiTheme="majorHAnsi"/>
        </w:rPr>
      </w:pPr>
      <w:r>
        <w:rPr>
          <w:rFonts w:eastAsia="Calibri" w:cs="Calibri" w:ascii="Calibri" w:hAnsi="Calibri" w:asciiTheme="majorHAnsi" w:cstheme="majorHAnsi" w:hAnsiTheme="majorHAnsi"/>
        </w:rPr>
        <w:t>9.1.1. Dotação orçamentária indicada:</w:t>
      </w:r>
    </w:p>
    <w:p>
      <w:pPr>
        <w:pStyle w:val="Normal"/>
        <w:rPr>
          <w:rFonts w:ascii="Calibri" w:hAnsi="Calibri" w:eastAsia="Calibri" w:cs="Calibri" w:asciiTheme="majorHAnsi" w:cstheme="majorHAnsi" w:hAnsiTheme="majorHAnsi"/>
        </w:rPr>
      </w:pPr>
      <w:r>
        <w:rPr>
          <w:rFonts w:eastAsia="Calibri" w:cs="Calibri" w:cstheme="majorHAnsi" w:ascii="Calibri" w:hAnsi="Calibri"/>
        </w:rPr>
      </w:r>
    </w:p>
    <w:p>
      <w:pPr>
        <w:pStyle w:val="Normal"/>
        <w:ind w:start="720"/>
        <w:rPr>
          <w:rFonts w:ascii="Calibri" w:hAnsi="Calibri" w:eastAsia="Calibri" w:cs="Calibri" w:asciiTheme="majorHAnsi" w:cstheme="majorHAnsi" w:hAnsiTheme="majorHAnsi"/>
        </w:rPr>
      </w:pPr>
      <w:r>
        <w:rPr>
          <w:rFonts w:eastAsia="Calibri" w:cs="Calibri" w:ascii="Calibri" w:hAnsi="Calibri" w:asciiTheme="majorHAnsi" w:cstheme="majorHAnsi" w:hAnsiTheme="majorHAnsi"/>
          <w:b/>
        </w:rPr>
        <w:t>Código Reduzido</w:t>
      </w:r>
      <w:r>
        <w:rPr>
          <w:rFonts w:eastAsia="Calibri" w:cs="Calibri" w:ascii="Calibri" w:hAnsi="Calibri" w:asciiTheme="majorHAnsi" w:cstheme="majorHAnsi" w:hAnsiTheme="majorHAnsi"/>
        </w:rPr>
        <w:t>: 730</w:t>
      </w:r>
    </w:p>
    <w:p>
      <w:pPr>
        <w:pStyle w:val="Normal"/>
        <w:ind w:start="720"/>
        <w:rPr>
          <w:rFonts w:ascii="Calibri" w:hAnsi="Calibri" w:eastAsia="Calibri" w:cs="Calibri" w:asciiTheme="majorHAnsi" w:cstheme="majorHAnsi" w:hAnsiTheme="majorHAnsi"/>
        </w:rPr>
      </w:pPr>
      <w:r>
        <w:rPr>
          <w:rFonts w:eastAsia="Calibri" w:cs="Calibri" w:ascii="Calibri" w:hAnsi="Calibri" w:asciiTheme="majorHAnsi" w:cstheme="majorHAnsi" w:hAnsiTheme="majorHAnsi"/>
          <w:b/>
        </w:rPr>
        <w:t>Órgão</w:t>
      </w:r>
      <w:r>
        <w:rPr>
          <w:rFonts w:eastAsia="Calibri" w:cs="Calibri" w:ascii="Calibri" w:hAnsi="Calibri" w:asciiTheme="majorHAnsi" w:cstheme="majorHAnsi" w:hAnsiTheme="majorHAnsi"/>
        </w:rPr>
        <w:t>: 15 - Secretaria de Turismo e Cultura</w:t>
      </w:r>
    </w:p>
    <w:p>
      <w:pPr>
        <w:pStyle w:val="Normal"/>
        <w:ind w:start="720"/>
        <w:rPr>
          <w:rFonts w:ascii="Calibri" w:hAnsi="Calibri" w:eastAsia="Calibri" w:cs="Calibri" w:asciiTheme="majorHAnsi" w:cstheme="majorHAnsi" w:hAnsiTheme="majorHAnsi"/>
        </w:rPr>
      </w:pPr>
      <w:r>
        <w:rPr>
          <w:rFonts w:eastAsia="Calibri" w:cs="Calibri" w:ascii="Calibri" w:hAnsi="Calibri" w:asciiTheme="majorHAnsi" w:cstheme="majorHAnsi" w:hAnsiTheme="majorHAnsi"/>
          <w:b/>
        </w:rPr>
        <w:t>Unidade</w:t>
      </w:r>
      <w:r>
        <w:rPr>
          <w:rFonts w:eastAsia="Calibri" w:cs="Calibri" w:ascii="Calibri" w:hAnsi="Calibri" w:asciiTheme="majorHAnsi" w:cstheme="majorHAnsi" w:hAnsiTheme="majorHAnsi"/>
        </w:rPr>
        <w:t>: 3 - Departamento de Turismo</w:t>
      </w:r>
    </w:p>
    <w:p>
      <w:pPr>
        <w:pStyle w:val="Normal"/>
        <w:ind w:start="720"/>
        <w:rPr>
          <w:rFonts w:ascii="Calibri" w:hAnsi="Calibri" w:eastAsia="Calibri" w:cs="Calibri" w:asciiTheme="majorHAnsi" w:cstheme="majorHAnsi" w:hAnsiTheme="majorHAnsi"/>
        </w:rPr>
      </w:pPr>
      <w:r>
        <w:rPr>
          <w:rFonts w:eastAsia="Calibri" w:cs="Calibri" w:ascii="Calibri" w:hAnsi="Calibri" w:asciiTheme="majorHAnsi" w:cstheme="majorHAnsi" w:hAnsiTheme="majorHAnsi"/>
          <w:b/>
        </w:rPr>
        <w:t>Ação</w:t>
      </w:r>
      <w:r>
        <w:rPr>
          <w:rFonts w:eastAsia="Calibri" w:cs="Calibri" w:ascii="Calibri" w:hAnsi="Calibri" w:asciiTheme="majorHAnsi" w:cstheme="majorHAnsi" w:hAnsiTheme="majorHAnsi"/>
        </w:rPr>
        <w:t>: 2234 - Fomento à Ações e Eventos de Natureza Turística ou Comemorativos</w:t>
      </w:r>
    </w:p>
    <w:p>
      <w:pPr>
        <w:pStyle w:val="Normal"/>
        <w:ind w:start="720"/>
        <w:rPr>
          <w:rFonts w:ascii="Calibri" w:hAnsi="Calibri" w:eastAsia="Calibri" w:cs="Calibri" w:asciiTheme="majorHAnsi" w:cstheme="majorHAnsi" w:hAnsiTheme="majorHAnsi"/>
        </w:rPr>
      </w:pPr>
      <w:r>
        <w:rPr>
          <w:rFonts w:eastAsia="Calibri" w:cs="Calibri" w:ascii="Calibri" w:hAnsi="Calibri" w:asciiTheme="majorHAnsi" w:cstheme="majorHAnsi" w:hAnsiTheme="majorHAnsi"/>
          <w:b/>
        </w:rPr>
        <w:t>Vínculo</w:t>
      </w:r>
      <w:r>
        <w:rPr>
          <w:rFonts w:eastAsia="Calibri" w:cs="Calibri" w:ascii="Calibri" w:hAnsi="Calibri" w:asciiTheme="majorHAnsi" w:cstheme="majorHAnsi" w:hAnsiTheme="majorHAnsi"/>
        </w:rPr>
        <w:t>: 15000001 - Recursos não Vinculados de Impostos</w:t>
      </w:r>
    </w:p>
    <w:p>
      <w:pPr>
        <w:pStyle w:val="Normal"/>
        <w:ind w:start="720"/>
        <w:rPr>
          <w:rFonts w:ascii="Calibri" w:hAnsi="Calibri" w:eastAsia="Calibri" w:cs="Calibri" w:asciiTheme="majorHAnsi" w:cstheme="majorHAnsi" w:hAnsiTheme="majorHAnsi"/>
        </w:rPr>
      </w:pPr>
      <w:r>
        <w:rPr>
          <w:rFonts w:eastAsia="Calibri" w:cs="Calibri" w:ascii="Calibri" w:hAnsi="Calibri" w:asciiTheme="majorHAnsi" w:cstheme="majorHAnsi" w:hAnsiTheme="majorHAnsi"/>
          <w:b/>
        </w:rPr>
        <w:t>Subelemento</w:t>
      </w:r>
      <w:r>
        <w:rPr>
          <w:rFonts w:eastAsia="Calibri" w:cs="Calibri" w:ascii="Calibri" w:hAnsi="Calibri" w:asciiTheme="majorHAnsi" w:cstheme="majorHAnsi" w:hAnsiTheme="majorHAnsi"/>
        </w:rPr>
        <w:t>: 33390399999000000000 - Demais Serv de Terceiros Pessoa Juridica</w:t>
      </w:r>
    </w:p>
    <w:p>
      <w:pPr>
        <w:pStyle w:val="Normal"/>
        <w:rPr>
          <w:rFonts w:ascii="Calibri" w:hAnsi="Calibri" w:eastAsia="Calibri" w:cs="Calibri" w:asciiTheme="majorHAnsi" w:cstheme="majorHAnsi" w:hAnsiTheme="majorHAnsi"/>
        </w:rPr>
      </w:pPr>
      <w:r>
        <w:rPr>
          <w:rFonts w:eastAsia="Calibri" w:cs="Calibri" w:cstheme="majorHAnsi" w:ascii="Calibri" w:hAnsi="Calibri"/>
        </w:rPr>
      </w:r>
    </w:p>
    <w:p>
      <w:pPr>
        <w:pStyle w:val="Normal"/>
        <w:rPr>
          <w:rFonts w:ascii="Calibri" w:hAnsi="Calibri" w:eastAsia="Calibri" w:cs="Calibri" w:asciiTheme="majorHAnsi" w:cstheme="majorHAnsi" w:hAnsiTheme="majorHAnsi"/>
        </w:rPr>
      </w:pPr>
      <w:r>
        <w:rPr>
          <w:rFonts w:eastAsia="Calibri" w:cs="Calibri" w:cstheme="majorHAnsi" w:ascii="Calibri" w:hAnsi="Calibri"/>
        </w:rPr>
      </w:r>
    </w:p>
    <w:p>
      <w:pPr>
        <w:pStyle w:val="Normal"/>
        <w:rPr>
          <w:rFonts w:ascii="Calibri" w:hAnsi="Calibri" w:eastAsia="Calibri" w:cs="Calibri" w:asciiTheme="majorHAnsi" w:cstheme="majorHAnsi" w:hAnsiTheme="majorHAnsi"/>
        </w:rPr>
      </w:pPr>
      <w:r>
        <w:rPr>
          <w:rFonts w:eastAsia="Calibri" w:cs="Calibri" w:cstheme="majorHAnsi" w:ascii="Calibri" w:hAnsi="Calibri"/>
        </w:rPr>
      </w:r>
    </w:p>
    <w:p>
      <w:pPr>
        <w:pStyle w:val="Normal"/>
        <w:rPr>
          <w:rFonts w:ascii="Calibri" w:hAnsi="Calibri" w:eastAsia="Calibri" w:cs="Calibri" w:asciiTheme="majorHAnsi" w:cstheme="majorHAnsi" w:hAnsiTheme="majorHAnsi"/>
        </w:rPr>
      </w:pPr>
      <w:r>
        <w:rPr>
          <w:rFonts w:eastAsia="Calibri" w:cs="Calibri" w:cstheme="majorHAnsi" w:ascii="Calibri" w:hAnsi="Calibri"/>
        </w:rPr>
      </w:r>
    </w:p>
    <w:p>
      <w:pPr>
        <w:pStyle w:val="Normal"/>
        <w:rPr>
          <w:rFonts w:ascii="Calibri" w:hAnsi="Calibri" w:eastAsia="Calibri" w:cs="Calibri" w:asciiTheme="majorHAnsi" w:cstheme="majorHAnsi" w:hAnsiTheme="majorHAnsi"/>
        </w:rPr>
      </w:pPr>
      <w:r>
        <w:rPr>
          <w:rFonts w:eastAsia="Calibri" w:cs="Calibri" w:cstheme="majorHAnsi" w:ascii="Calibri" w:hAnsi="Calibri"/>
        </w:rPr>
      </w:r>
    </w:p>
    <w:p>
      <w:pPr>
        <w:pStyle w:val="Normal"/>
        <w:rPr>
          <w:rFonts w:ascii="Calibri" w:hAnsi="Calibri" w:eastAsia="Calibri" w:cs="Calibri" w:asciiTheme="majorHAnsi" w:cstheme="majorHAnsi" w:hAnsiTheme="majorHAnsi"/>
        </w:rPr>
      </w:pPr>
      <w:r>
        <w:rPr>
          <w:rFonts w:eastAsia="Calibri" w:cs="Calibri" w:cstheme="majorHAnsi" w:ascii="Calibri" w:hAnsi="Calibri"/>
        </w:rPr>
      </w:r>
    </w:p>
    <w:p>
      <w:pPr>
        <w:pStyle w:val="Normal"/>
        <w:spacing w:lineRule="auto" w:line="240"/>
        <w:jc w:val="end"/>
        <w:rPr>
          <w:rFonts w:ascii="Calibri" w:hAnsi="Calibri" w:eastAsia="Calibri" w:cs="Calibri" w:asciiTheme="majorHAnsi" w:cstheme="majorHAnsi" w:hAnsiTheme="majorHAnsi"/>
        </w:rPr>
      </w:pPr>
      <w:r>
        <w:rPr>
          <w:rFonts w:cs="Calibri" w:ascii="Calibri" w:hAnsi="Calibri" w:asciiTheme="majorHAnsi" w:cstheme="majorHAnsi" w:hAnsiTheme="majorHAnsi"/>
        </w:rPr>
        <w:t>Igrejinha/RS, 20 de agosto de 2026.</w:t>
      </w:r>
    </w:p>
    <w:p>
      <w:pPr>
        <w:pStyle w:val="Normal"/>
        <w:spacing w:lineRule="auto" w:line="240"/>
        <w:rPr>
          <w:rFonts w:ascii="Calibri" w:hAnsi="Calibri" w:eastAsia="Calibri" w:cs="Calibri" w:asciiTheme="majorHAnsi" w:cstheme="majorHAnsi" w:hAnsiTheme="majorHAnsi"/>
          <w:b/>
          <w:bCs/>
        </w:rPr>
      </w:pPr>
      <w:r>
        <w:rPr>
          <w:rFonts w:eastAsia="Calibri" w:cs="Calibri" w:cstheme="majorHAnsi" w:ascii="Calibri" w:hAnsi="Calibri"/>
          <w:b/>
          <w:bCs/>
        </w:rPr>
      </w:r>
    </w:p>
    <w:p>
      <w:pPr>
        <w:pStyle w:val="Normal"/>
        <w:spacing w:lineRule="auto" w:line="240"/>
        <w:rPr>
          <w:rFonts w:ascii="Calibri" w:hAnsi="Calibri" w:eastAsia="Calibri" w:cs="Calibri" w:asciiTheme="majorHAnsi" w:cstheme="majorHAnsi" w:hAnsiTheme="majorHAnsi"/>
          <w:b/>
          <w:bCs/>
        </w:rPr>
      </w:pPr>
      <w:r>
        <w:rPr>
          <w:rFonts w:eastAsia="Calibri" w:cs="Calibri" w:cstheme="majorHAnsi" w:ascii="Calibri" w:hAnsi="Calibri"/>
          <w:b/>
          <w:bCs/>
        </w:rPr>
      </w:r>
    </w:p>
    <w:p>
      <w:pPr>
        <w:pStyle w:val="Normal"/>
        <w:spacing w:lineRule="auto" w:line="240"/>
        <w:rPr>
          <w:rFonts w:ascii="Calibri" w:hAnsi="Calibri" w:eastAsia="Calibri" w:cs="Calibri" w:asciiTheme="majorHAnsi" w:cstheme="majorHAnsi" w:hAnsiTheme="majorHAnsi"/>
          <w:b/>
          <w:bCs/>
        </w:rPr>
      </w:pPr>
      <w:r>
        <w:rPr>
          <w:rFonts w:eastAsia="Calibri" w:cs="Calibri" w:cstheme="majorHAnsi" w:ascii="Calibri" w:hAnsi="Calibri"/>
          <w:b/>
          <w:bCs/>
        </w:rPr>
      </w:r>
    </w:p>
    <w:p>
      <w:pPr>
        <w:pStyle w:val="Normal"/>
        <w:spacing w:lineRule="auto" w:line="240"/>
        <w:ind w:firstLine="720"/>
        <w:jc w:val="center"/>
        <w:rPr>
          <w:rFonts w:ascii="Calibri" w:hAnsi="Calibri" w:eastAsia="Calibri" w:cs="Calibri" w:asciiTheme="majorHAnsi" w:cstheme="majorHAnsi" w:hAnsiTheme="majorHAnsi"/>
          <w:b/>
          <w:bCs/>
        </w:rPr>
      </w:pPr>
      <w:r>
        <w:rPr>
          <w:rFonts w:eastAsia="Calibri" w:cs="Calibri" w:cstheme="majorHAnsi" w:ascii="Calibri" w:hAnsi="Calibri"/>
          <w:b/>
          <w:bCs/>
        </w:rPr>
      </w:r>
    </w:p>
    <w:p>
      <w:pPr>
        <w:pStyle w:val="Normal"/>
        <w:spacing w:lineRule="auto" w:line="240"/>
        <w:ind w:firstLine="720"/>
        <w:jc w:val="center"/>
        <w:rPr>
          <w:rFonts w:ascii="Calibri" w:hAnsi="Calibri" w:eastAsia="Calibri" w:cs="Calibri" w:asciiTheme="majorHAnsi" w:cstheme="majorHAnsi" w:hAnsiTheme="majorHAnsi"/>
          <w:b/>
          <w:bCs/>
        </w:rPr>
      </w:pPr>
      <w:r>
        <w:rPr>
          <w:rFonts w:eastAsia="Calibri" w:cs="Calibri" w:cstheme="majorHAnsi" w:ascii="Calibri" w:hAnsi="Calibri"/>
          <w:b/>
          <w:bCs/>
        </w:rPr>
      </w:r>
    </w:p>
    <w:p>
      <w:pPr>
        <w:pStyle w:val="Normal"/>
        <w:spacing w:lineRule="auto" w:line="240"/>
        <w:ind w:firstLine="720"/>
        <w:jc w:val="center"/>
        <w:rPr>
          <w:rFonts w:ascii="Calibri" w:hAnsi="Calibri" w:eastAsia="Calibri" w:cs="Calibri" w:asciiTheme="majorHAnsi" w:cstheme="majorHAnsi" w:hAnsiTheme="majorHAnsi"/>
          <w:b/>
          <w:bCs/>
        </w:rPr>
      </w:pPr>
      <w:r>
        <w:rPr>
          <w:rFonts w:eastAsia="Calibri" w:cs="Calibri" w:cstheme="majorHAnsi" w:ascii="Calibri" w:hAnsi="Calibri"/>
          <w:b/>
          <w:bCs/>
        </w:rPr>
      </w:r>
    </w:p>
    <w:p>
      <w:pPr>
        <w:pStyle w:val="pspdfkit-8ayy4hjz5h5sb5mqfjxzpc42zw"/>
        <w:shd w:val="clear" w:color="auto" w:fill="FFFFFF"/>
        <w:spacing w:beforeAutospacing="0" w:before="0" w:afterAutospacing="0" w:after="0"/>
        <w:jc w:val="center"/>
        <w:rPr>
          <w:rFonts w:ascii="Calibri" w:hAnsi="Calibri" w:cs="Calibri" w:asciiTheme="majorHAnsi" w:cstheme="majorHAnsi" w:hAnsiTheme="majorHAnsi"/>
          <w:sz w:val="22"/>
          <w:szCs w:val="22"/>
        </w:rPr>
      </w:pPr>
      <w:r>
        <w:rPr>
          <w:rFonts w:eastAsia="Calibri" w:cs="Calibri" w:ascii="Calibri" w:hAnsi="Calibri" w:asciiTheme="majorHAnsi" w:cstheme="majorHAnsi" w:hAnsiTheme="majorHAnsi"/>
          <w:sz w:val="22"/>
          <w:szCs w:val="22"/>
        </w:rPr>
        <w:t>________________________________</w:t>
      </w:r>
    </w:p>
    <w:p>
      <w:pPr>
        <w:pStyle w:val="LO-normal"/>
        <w:spacing w:lineRule="auto" w:line="240" w:before="240" w:after="0"/>
        <w:jc w:val="center"/>
        <w:rPr>
          <w:rFonts w:ascii="Calibri" w:hAnsi="Calibri" w:cs="Calibri" w:asciiTheme="majorHAnsi" w:cstheme="majorHAnsi" w:hAnsiTheme="majorHAnsi"/>
          <w:lang w:val="pt-BR"/>
        </w:rPr>
      </w:pPr>
      <w:r>
        <w:rPr>
          <w:rFonts w:eastAsia="Calibri" w:cs="Calibri" w:ascii="Calibri" w:hAnsi="Calibri" w:asciiTheme="majorHAnsi" w:cstheme="majorHAnsi" w:hAnsiTheme="majorHAnsi"/>
          <w:lang w:val="pt-BR"/>
        </w:rPr>
        <w:t>Tanize Cristina Hoffmann Kinast</w:t>
      </w:r>
    </w:p>
    <w:p>
      <w:pPr>
        <w:pStyle w:val="LO-normal"/>
        <w:spacing w:lineRule="auto" w:line="240"/>
        <w:jc w:val="center"/>
        <w:rPr>
          <w:rFonts w:ascii="Calibri" w:hAnsi="Calibri" w:eastAsia="Calibri" w:cs="Calibri" w:asciiTheme="majorHAnsi" w:cstheme="majorHAnsi" w:hAnsiTheme="majorHAnsi"/>
          <w:lang w:val="pt-BR"/>
        </w:rPr>
      </w:pPr>
      <w:r>
        <w:rPr>
          <w:rFonts w:eastAsia="Calibri" w:cs="Calibri" w:ascii="Calibri" w:hAnsi="Calibri" w:asciiTheme="majorHAnsi" w:cstheme="majorHAnsi" w:hAnsiTheme="majorHAnsi"/>
          <w:lang w:val="pt-BR"/>
        </w:rPr>
        <w:t>Formalizador da Demanda</w:t>
      </w:r>
    </w:p>
    <w:p>
      <w:pPr>
        <w:pStyle w:val="LO-normal"/>
        <w:spacing w:lineRule="auto" w:line="240"/>
        <w:jc w:val="center"/>
        <w:rPr>
          <w:rFonts w:ascii="Calibri" w:hAnsi="Calibri" w:eastAsia="Calibri" w:cs="Calibri" w:asciiTheme="majorHAnsi" w:cstheme="majorHAnsi" w:hAnsiTheme="majorHAnsi"/>
          <w:lang w:val="pt-BR"/>
        </w:rPr>
      </w:pPr>
      <w:r>
        <w:rPr>
          <w:rFonts w:eastAsia="Calibri" w:cs="Calibri" w:cstheme="majorHAnsi" w:ascii="Calibri" w:hAnsi="Calibri"/>
          <w:lang w:val="pt-BR"/>
        </w:rPr>
      </w:r>
    </w:p>
    <w:p>
      <w:pPr>
        <w:pStyle w:val="LO-normal"/>
        <w:spacing w:lineRule="auto" w:line="240"/>
        <w:jc w:val="center"/>
        <w:rPr>
          <w:rFonts w:ascii="Calibri" w:hAnsi="Calibri" w:eastAsia="Calibri" w:cs="Calibri" w:asciiTheme="majorHAnsi" w:cstheme="majorHAnsi" w:hAnsiTheme="majorHAnsi"/>
          <w:lang w:val="pt-BR"/>
        </w:rPr>
      </w:pPr>
      <w:r>
        <w:rPr>
          <w:rFonts w:eastAsia="Calibri" w:cs="Calibri" w:cstheme="majorHAnsi" w:ascii="Calibri" w:hAnsi="Calibri"/>
          <w:lang w:val="pt-BR"/>
        </w:rPr>
      </w:r>
    </w:p>
    <w:p>
      <w:pPr>
        <w:pStyle w:val="LO-normal"/>
        <w:spacing w:lineRule="auto" w:line="240"/>
        <w:jc w:val="center"/>
        <w:rPr>
          <w:rFonts w:ascii="Calibri" w:hAnsi="Calibri" w:eastAsia="Calibri" w:cs="Calibri" w:asciiTheme="majorHAnsi" w:cstheme="majorHAnsi" w:hAnsiTheme="majorHAnsi"/>
          <w:lang w:val="pt-BR"/>
        </w:rPr>
      </w:pPr>
      <w:r>
        <w:rPr>
          <w:rFonts w:eastAsia="Calibri" w:cs="Calibri" w:cstheme="majorHAnsi" w:ascii="Calibri" w:hAnsi="Calibri"/>
          <w:lang w:val="pt-BR"/>
        </w:rPr>
      </w:r>
    </w:p>
    <w:p>
      <w:pPr>
        <w:pStyle w:val="LO-normal"/>
        <w:spacing w:lineRule="auto" w:line="240"/>
        <w:jc w:val="center"/>
        <w:rPr>
          <w:rFonts w:ascii="Calibri" w:hAnsi="Calibri" w:eastAsia="Calibri" w:cs="Calibri" w:asciiTheme="majorHAnsi" w:cstheme="majorHAnsi" w:hAnsiTheme="majorHAnsi"/>
          <w:lang w:val="pt-BR"/>
        </w:rPr>
      </w:pPr>
      <w:r>
        <w:rPr>
          <w:rFonts w:eastAsia="Calibri" w:cs="Calibri" w:cstheme="majorHAnsi" w:ascii="Calibri" w:hAnsi="Calibri"/>
          <w:lang w:val="pt-BR"/>
        </w:rPr>
      </w:r>
    </w:p>
    <w:p>
      <w:pPr>
        <w:pStyle w:val="LO-normal"/>
        <w:spacing w:lineRule="auto" w:line="240"/>
        <w:jc w:val="center"/>
        <w:rPr>
          <w:rFonts w:ascii="Calibri" w:hAnsi="Calibri" w:eastAsia="Calibri" w:cs="Calibri" w:asciiTheme="majorHAnsi" w:cstheme="majorHAnsi" w:hAnsiTheme="majorHAnsi"/>
          <w:lang w:val="pt-BR"/>
        </w:rPr>
      </w:pPr>
      <w:r>
        <w:rPr>
          <w:rFonts w:eastAsia="Calibri" w:cs="Calibri" w:cstheme="majorHAnsi" w:ascii="Calibri" w:hAnsi="Calibri"/>
          <w:lang w:val="pt-BR"/>
        </w:rPr>
      </w:r>
    </w:p>
    <w:p>
      <w:pPr>
        <w:pStyle w:val="pspdfkit-8ayy4hjz5h5sb5mqfjxzpc42zw"/>
        <w:shd w:val="clear" w:color="auto" w:fill="FFFFFF"/>
        <w:spacing w:beforeAutospacing="0" w:before="0" w:afterAutospacing="0" w:after="0"/>
        <w:jc w:val="center"/>
        <w:rPr>
          <w:rFonts w:ascii="Calibri" w:hAnsi="Calibri" w:cs="Calibri" w:asciiTheme="majorHAnsi" w:cstheme="majorHAnsi" w:hAnsiTheme="majorHAnsi"/>
          <w:sz w:val="22"/>
          <w:szCs w:val="22"/>
        </w:rPr>
      </w:pPr>
      <w:r>
        <w:rPr>
          <w:rFonts w:eastAsia="Calibri" w:cs="Calibri" w:ascii="Calibri" w:hAnsi="Calibri" w:asciiTheme="majorHAnsi" w:cstheme="majorHAnsi" w:hAnsiTheme="majorHAnsi"/>
          <w:sz w:val="22"/>
          <w:szCs w:val="22"/>
        </w:rPr>
        <w:t>________________________________</w:t>
      </w:r>
    </w:p>
    <w:p>
      <w:pPr>
        <w:pStyle w:val="Normal"/>
        <w:spacing w:lineRule="auto" w:line="240"/>
        <w:jc w:val="center"/>
        <w:rPr>
          <w:rFonts w:ascii="Calibri" w:hAnsi="Calibri" w:cs="Calibri" w:asciiTheme="majorHAnsi" w:cstheme="majorHAnsi" w:hAnsiTheme="majorHAnsi"/>
        </w:rPr>
      </w:pPr>
      <w:r>
        <w:rPr>
          <w:rFonts w:eastAsia="Calibri" w:cs="Calibri" w:ascii="Calibri" w:hAnsi="Calibri" w:asciiTheme="majorHAnsi" w:cstheme="majorHAnsi" w:hAnsiTheme="majorHAnsi"/>
        </w:rPr>
        <w:t>Juliano Muller de Oliveira</w:t>
      </w:r>
    </w:p>
    <w:p>
      <w:pPr>
        <w:pStyle w:val="LO-normal"/>
        <w:spacing w:lineRule="auto" w:line="240"/>
        <w:jc w:val="center"/>
        <w:rPr>
          <w:rFonts w:ascii="Calibri" w:hAnsi="Calibri" w:cs="Calibri" w:asciiTheme="majorHAnsi" w:cstheme="majorHAnsi" w:hAnsiTheme="majorHAnsi"/>
          <w:lang w:val="pt-BR"/>
        </w:rPr>
      </w:pPr>
      <w:r>
        <w:rPr>
          <w:rFonts w:eastAsia="Calibri" w:cs="Calibri" w:ascii="Calibri" w:hAnsi="Calibri" w:asciiTheme="majorHAnsi" w:cstheme="majorHAnsi" w:hAnsiTheme="majorHAnsi"/>
          <w:lang w:val="pt-BR"/>
        </w:rPr>
        <w:t>Secretário Municipal</w:t>
      </w:r>
    </w:p>
    <w:p>
      <w:pPr>
        <w:pStyle w:val="Normal"/>
        <w:spacing w:lineRule="auto" w:line="240"/>
        <w:jc w:val="center"/>
        <w:rPr>
          <w:rFonts w:ascii="Calibri" w:hAnsi="Calibri" w:eastAsia="Calibri" w:cs="Calibri"/>
        </w:rPr>
      </w:pPr>
      <w:r>
        <w:rPr>
          <w:rFonts w:eastAsia="Calibri" w:cs="Calibri" w:ascii="Calibri" w:hAnsi="Calibri"/>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440" w:right="1440" w:gutter="0" w:header="720" w:top="1440" w:footer="720" w:bottom="1440"/>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Segoe UI">
    <w:charset w:val="00" w:characterSet="windows-1252"/>
    <w:family w:val="swiss"/>
    <w:pitch w:val="variable"/>
  </w:font>
  <w:font w:name="Liberation Sans">
    <w:altName w:val="Arial"/>
    <w:charset w:val="00" w:characterSet="windows-1252"/>
    <w:family w:val="swiss"/>
    <w:pitch w:val="variable"/>
  </w:font>
  <w:font w:name="Calibri">
    <w:charset w:val="00" w:characterSet="windows-1252"/>
    <w:family w:val="swiss"/>
    <w:pitch w:val="variable"/>
  </w:font>
  <w:font w:name="OpenSymbol">
    <w:altName w:val="Arial Unicode M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end"/>
      <w:rPr/>
    </w:pPr>
    <w:r>
      <w:rPr/>
      <w:tab/>
    </w:r>
    <w:r>
      <w:rPr>
        <w:sz w:val="12"/>
        <w:szCs w:val="12"/>
      </w:rPr>
      <w:t>Doc. Versão 1.6 -17.04.24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end"/>
      <w:rPr/>
    </w:pPr>
    <w:r>
      <w:rPr/>
      <w:tab/>
    </w:r>
    <w:r>
      <w:rPr>
        <w:sz w:val="12"/>
        <w:szCs w:val="12"/>
      </w:rPr>
      <w:t>Doc. Versão 1.6 -17.04.24</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start="-566"/>
      <w:jc w:val="center"/>
      <w:rPr>
        <w:rFonts w:ascii="Calibri" w:hAnsi="Calibri" w:eastAsia="Calibri" w:cs="Calibri"/>
        <w:b/>
        <w:bCs/>
        <w:sz w:val="28"/>
        <w:szCs w:val="28"/>
      </w:rPr>
    </w:pPr>
    <w:r>
      <w:rPr>
        <w:rFonts w:eastAsia="Calibri" w:cs="Calibri" w:ascii="Calibri" w:hAnsi="Calibri"/>
        <w:b/>
        <w:bCs/>
        <w:sz w:val="28"/>
        <w:szCs w:val="28"/>
      </w:rPr>
      <w:drawing>
        <wp:anchor distT="0" distB="0" distL="114300" distR="114300" simplePos="0" relativeHeight="15" behindDoc="1" locked="0" layoutInCell="0" allowOverlap="1">
          <wp:simplePos x="0" y="0"/>
          <wp:positionH relativeFrom="margin">
            <wp:posOffset>3848100</wp:posOffset>
          </wp:positionH>
          <wp:positionV relativeFrom="paragraph">
            <wp:posOffset>-318135</wp:posOffset>
          </wp:positionV>
          <wp:extent cx="1877060" cy="1054735"/>
          <wp:effectExtent l="0" t="0" r="0" b="0"/>
          <wp:wrapSquare wrapText="bothSides"/>
          <wp:docPr id="1"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3"/>
                  <pic:cNvPicPr>
                    <a:picLocks noChangeAspect="1" noChangeArrowheads="1"/>
                  </pic:cNvPicPr>
                </pic:nvPicPr>
                <pic:blipFill>
                  <a:blip r:embed="rId1"/>
                  <a:stretch>
                    <a:fillRect/>
                  </a:stretch>
                </pic:blipFill>
                <pic:spPr bwMode="auto">
                  <a:xfrm>
                    <a:off x="0" y="0"/>
                    <a:ext cx="1877060" cy="1054735"/>
                  </a:xfrm>
                  <a:prstGeom prst="rect">
                    <a:avLst/>
                  </a:prstGeom>
                  <a:noFill/>
                </pic:spPr>
              </pic:pic>
            </a:graphicData>
          </a:graphic>
        </wp:anchor>
      </w:drawing>
      <w:t xml:space="preserve">                               </w:t>
    </w:r>
    <w:r>
      <w:rPr>
        <w:rFonts w:eastAsia="Calibri" w:cs="Calibri" w:ascii="Calibri" w:hAnsi="Calibri"/>
        <w:b/>
        <w:bCs/>
        <w:sz w:val="28"/>
        <w:szCs w:val="28"/>
      </w:rPr>
      <w:drawing>
        <wp:anchor distT="0" distB="0" distL="0" distR="0" simplePos="0" relativeHeight="8" behindDoc="1" locked="0" layoutInCell="1" allowOverlap="1">
          <wp:simplePos x="0" y="0"/>
          <wp:positionH relativeFrom="column">
            <wp:posOffset>0</wp:posOffset>
          </wp:positionH>
          <wp:positionV relativeFrom="paragraph">
            <wp:posOffset>-200025</wp:posOffset>
          </wp:positionV>
          <wp:extent cx="633095" cy="706120"/>
          <wp:effectExtent l="0" t="0" r="0" b="0"/>
          <wp:wrapNone/>
          <wp:docPr id="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a:picLocks noChangeAspect="1" noChangeArrowheads="1"/>
                  </pic:cNvPicPr>
                </pic:nvPicPr>
                <pic:blipFill>
                  <a:blip r:embed="rId2"/>
                  <a:stretch>
                    <a:fillRect/>
                  </a:stretch>
                </pic:blipFill>
                <pic:spPr bwMode="auto">
                  <a:xfrm>
                    <a:off x="0" y="0"/>
                    <a:ext cx="633095" cy="706120"/>
                  </a:xfrm>
                  <a:prstGeom prst="rect">
                    <a:avLst/>
                  </a:prstGeom>
                  <a:noFill/>
                </pic:spPr>
              </pic:pic>
            </a:graphicData>
          </a:graphic>
        </wp:anchor>
      </w:drawing>
    </w:r>
    <w:r>
      <w:rPr>
        <w:rFonts w:eastAsia="Calibri" w:cs="Calibri" w:ascii="Calibri" w:hAnsi="Calibri"/>
        <w:b/>
        <w:bCs/>
        <w:sz w:val="28"/>
        <w:szCs w:val="28"/>
      </w:rPr>
      <w:t>ESTADO DO RIO GRANDE DO SUL</w:t>
    </w:r>
  </w:p>
  <w:p>
    <w:pPr>
      <w:pStyle w:val="Normal"/>
      <w:ind w:start="-566"/>
      <w:jc w:val="center"/>
      <w:rPr/>
    </w:pPr>
    <w:r>
      <w:rPr>
        <w:rFonts w:eastAsia="Calibri" w:cs="Calibri" w:ascii="Calibri" w:hAnsi="Calibri"/>
        <w:b/>
        <w:bCs/>
        <w:sz w:val="28"/>
        <w:szCs w:val="28"/>
      </w:rPr>
      <w:t xml:space="preserve">                               </w:t>
    </w:r>
    <w:r>
      <w:rPr>
        <w:rFonts w:eastAsia="Calibri" w:cs="Calibri" w:ascii="Calibri" w:hAnsi="Calibri"/>
        <w:b/>
        <w:bCs/>
        <w:sz w:val="28"/>
        <w:szCs w:val="28"/>
      </w:rPr>
      <w:t>MUNICÍPIO DE IGREJINHA</w:t>
    </w:r>
  </w:p>
  <w:p>
    <w:pPr>
      <w:pStyle w:val="Normal"/>
      <w:rPr>
        <w:sz w:val="12"/>
        <w:szCs w:val="12"/>
      </w:rPr>
    </w:pPr>
    <w:r>
      <w:rPr/>
      <w:tab/>
      <w:tab/>
      <w:tab/>
      <w:tab/>
      <w:tab/>
      <w:tab/>
      <w:tab/>
      <w:tab/>
      <w:tab/>
      <w:tab/>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start="-566"/>
      <w:jc w:val="center"/>
      <w:rPr>
        <w:rFonts w:ascii="Calibri" w:hAnsi="Calibri" w:eastAsia="Calibri" w:cs="Calibri"/>
        <w:b/>
        <w:bCs/>
        <w:sz w:val="28"/>
        <w:szCs w:val="28"/>
      </w:rPr>
    </w:pPr>
    <w:r>
      <w:rPr>
        <w:rFonts w:eastAsia="Calibri" w:cs="Calibri" w:ascii="Calibri" w:hAnsi="Calibri"/>
        <w:b/>
        <w:bCs/>
        <w:sz w:val="28"/>
        <w:szCs w:val="28"/>
      </w:rPr>
      <w:drawing>
        <wp:anchor distT="0" distB="0" distL="114300" distR="114300" simplePos="0" relativeHeight="15" behindDoc="1" locked="0" layoutInCell="0" allowOverlap="1">
          <wp:simplePos x="0" y="0"/>
          <wp:positionH relativeFrom="margin">
            <wp:posOffset>3848100</wp:posOffset>
          </wp:positionH>
          <wp:positionV relativeFrom="paragraph">
            <wp:posOffset>-318135</wp:posOffset>
          </wp:positionV>
          <wp:extent cx="1877060" cy="1054735"/>
          <wp:effectExtent l="0" t="0" r="0" b="0"/>
          <wp:wrapSquare wrapText="bothSides"/>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pic:cNvPicPr>
                    <a:picLocks noChangeAspect="1" noChangeArrowheads="1"/>
                  </pic:cNvPicPr>
                </pic:nvPicPr>
                <pic:blipFill>
                  <a:blip r:embed="rId1"/>
                  <a:stretch>
                    <a:fillRect/>
                  </a:stretch>
                </pic:blipFill>
                <pic:spPr bwMode="auto">
                  <a:xfrm>
                    <a:off x="0" y="0"/>
                    <a:ext cx="1877060" cy="1054735"/>
                  </a:xfrm>
                  <a:prstGeom prst="rect">
                    <a:avLst/>
                  </a:prstGeom>
                  <a:noFill/>
                </pic:spPr>
              </pic:pic>
            </a:graphicData>
          </a:graphic>
        </wp:anchor>
      </w:drawing>
      <w:t xml:space="preserve">                               </w:t>
    </w:r>
    <w:r>
      <w:rPr>
        <w:rFonts w:eastAsia="Calibri" w:cs="Calibri" w:ascii="Calibri" w:hAnsi="Calibri"/>
        <w:b/>
        <w:bCs/>
        <w:sz w:val="28"/>
        <w:szCs w:val="28"/>
      </w:rPr>
      <w:drawing>
        <wp:anchor distT="0" distB="0" distL="0" distR="0" simplePos="0" relativeHeight="8" behindDoc="1" locked="0" layoutInCell="1" allowOverlap="1">
          <wp:simplePos x="0" y="0"/>
          <wp:positionH relativeFrom="column">
            <wp:posOffset>0</wp:posOffset>
          </wp:positionH>
          <wp:positionV relativeFrom="paragraph">
            <wp:posOffset>-200025</wp:posOffset>
          </wp:positionV>
          <wp:extent cx="633095" cy="706120"/>
          <wp:effectExtent l="0" t="0" r="0" b="0"/>
          <wp:wrapNone/>
          <wp:docPr id="4"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a:picLocks noChangeAspect="1" noChangeArrowheads="1"/>
                  </pic:cNvPicPr>
                </pic:nvPicPr>
                <pic:blipFill>
                  <a:blip r:embed="rId2"/>
                  <a:stretch>
                    <a:fillRect/>
                  </a:stretch>
                </pic:blipFill>
                <pic:spPr bwMode="auto">
                  <a:xfrm>
                    <a:off x="0" y="0"/>
                    <a:ext cx="633095" cy="706120"/>
                  </a:xfrm>
                  <a:prstGeom prst="rect">
                    <a:avLst/>
                  </a:prstGeom>
                  <a:noFill/>
                </pic:spPr>
              </pic:pic>
            </a:graphicData>
          </a:graphic>
        </wp:anchor>
      </w:drawing>
    </w:r>
    <w:r>
      <w:rPr>
        <w:rFonts w:eastAsia="Calibri" w:cs="Calibri" w:ascii="Calibri" w:hAnsi="Calibri"/>
        <w:b/>
        <w:bCs/>
        <w:sz w:val="28"/>
        <w:szCs w:val="28"/>
      </w:rPr>
      <w:t>ESTADO DO RIO GRANDE DO SUL</w:t>
    </w:r>
  </w:p>
  <w:p>
    <w:pPr>
      <w:pStyle w:val="Normal"/>
      <w:ind w:start="-566"/>
      <w:jc w:val="center"/>
      <w:rPr/>
    </w:pPr>
    <w:r>
      <w:rPr>
        <w:rFonts w:eastAsia="Calibri" w:cs="Calibri" w:ascii="Calibri" w:hAnsi="Calibri"/>
        <w:b/>
        <w:bCs/>
        <w:sz w:val="28"/>
        <w:szCs w:val="28"/>
      </w:rPr>
      <w:t xml:space="preserve">                               </w:t>
    </w:r>
    <w:r>
      <w:rPr>
        <w:rFonts w:eastAsia="Calibri" w:cs="Calibri" w:ascii="Calibri" w:hAnsi="Calibri"/>
        <w:b/>
        <w:bCs/>
        <w:sz w:val="28"/>
        <w:szCs w:val="28"/>
      </w:rPr>
      <w:t>MUNICÍPIO DE IGREJINHA</w:t>
    </w:r>
  </w:p>
  <w:p>
    <w:pPr>
      <w:pStyle w:val="Normal"/>
      <w:rPr>
        <w:sz w:val="12"/>
        <w:szCs w:val="12"/>
      </w:rPr>
    </w:pPr>
    <w:r>
      <w:rPr/>
      <w:tab/>
      <w:tab/>
      <w:tab/>
      <w:tab/>
      <w:tab/>
      <w:tab/>
      <w:tab/>
      <w:tab/>
      <w:tab/>
      <w:tab/>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OpenSymbol" w:hAnsi="OpenSymbol" w:cs="OpenSymbol" w:hint="default"/>
        <w:u w:val="none"/>
      </w:rPr>
    </w:lvl>
    <w:lvl w:ilvl="1">
      <w:start w:val="1"/>
      <w:numFmt w:val="bullet"/>
      <w:lvlText w:val="-"/>
      <w:lvlJc w:val="start"/>
      <w:pPr>
        <w:tabs>
          <w:tab w:val="num" w:pos="0"/>
        </w:tabs>
        <w:ind w:start="1440" w:hanging="360"/>
      </w:pPr>
      <w:rPr>
        <w:rFonts w:ascii="OpenSymbol" w:hAnsi="OpenSymbol" w:cs="OpenSymbol" w:hint="default"/>
        <w:u w:val="none"/>
      </w:rPr>
    </w:lvl>
    <w:lvl w:ilvl="2">
      <w:start w:val="1"/>
      <w:numFmt w:val="bullet"/>
      <w:lvlText w:val="-"/>
      <w:lvlJc w:val="start"/>
      <w:pPr>
        <w:tabs>
          <w:tab w:val="num" w:pos="0"/>
        </w:tabs>
        <w:ind w:start="2160" w:hanging="360"/>
      </w:pPr>
      <w:rPr>
        <w:rFonts w:ascii="OpenSymbol" w:hAnsi="OpenSymbol" w:cs="OpenSymbol" w:hint="default"/>
        <w:u w:val="none"/>
      </w:rPr>
    </w:lvl>
    <w:lvl w:ilvl="3">
      <w:start w:val="1"/>
      <w:numFmt w:val="bullet"/>
      <w:lvlText w:val="-"/>
      <w:lvlJc w:val="start"/>
      <w:pPr>
        <w:tabs>
          <w:tab w:val="num" w:pos="0"/>
        </w:tabs>
        <w:ind w:start="2880" w:hanging="360"/>
      </w:pPr>
      <w:rPr>
        <w:rFonts w:ascii="OpenSymbol" w:hAnsi="OpenSymbol" w:cs="OpenSymbol" w:hint="default"/>
        <w:u w:val="none"/>
      </w:rPr>
    </w:lvl>
    <w:lvl w:ilvl="4">
      <w:start w:val="1"/>
      <w:numFmt w:val="bullet"/>
      <w:lvlText w:val="-"/>
      <w:lvlJc w:val="start"/>
      <w:pPr>
        <w:tabs>
          <w:tab w:val="num" w:pos="0"/>
        </w:tabs>
        <w:ind w:start="3600" w:hanging="360"/>
      </w:pPr>
      <w:rPr>
        <w:rFonts w:ascii="OpenSymbol" w:hAnsi="OpenSymbol" w:cs="OpenSymbol" w:hint="default"/>
        <w:u w:val="none"/>
      </w:rPr>
    </w:lvl>
    <w:lvl w:ilvl="5">
      <w:start w:val="1"/>
      <w:numFmt w:val="bullet"/>
      <w:lvlText w:val="-"/>
      <w:lvlJc w:val="start"/>
      <w:pPr>
        <w:tabs>
          <w:tab w:val="num" w:pos="0"/>
        </w:tabs>
        <w:ind w:start="4320" w:hanging="360"/>
      </w:pPr>
      <w:rPr>
        <w:rFonts w:ascii="OpenSymbol" w:hAnsi="OpenSymbol" w:cs="OpenSymbol" w:hint="default"/>
        <w:u w:val="none"/>
      </w:rPr>
    </w:lvl>
    <w:lvl w:ilvl="6">
      <w:start w:val="1"/>
      <w:numFmt w:val="bullet"/>
      <w:lvlText w:val="-"/>
      <w:lvlJc w:val="start"/>
      <w:pPr>
        <w:tabs>
          <w:tab w:val="num" w:pos="0"/>
        </w:tabs>
        <w:ind w:start="5040" w:hanging="360"/>
      </w:pPr>
      <w:rPr>
        <w:rFonts w:ascii="OpenSymbol" w:hAnsi="OpenSymbol" w:cs="OpenSymbol" w:hint="default"/>
        <w:u w:val="none"/>
      </w:rPr>
    </w:lvl>
    <w:lvl w:ilvl="7">
      <w:start w:val="1"/>
      <w:numFmt w:val="bullet"/>
      <w:lvlText w:val="-"/>
      <w:lvlJc w:val="start"/>
      <w:pPr>
        <w:tabs>
          <w:tab w:val="num" w:pos="0"/>
        </w:tabs>
        <w:ind w:start="5760" w:hanging="360"/>
      </w:pPr>
      <w:rPr>
        <w:rFonts w:ascii="OpenSymbol" w:hAnsi="OpenSymbol" w:cs="OpenSymbol" w:hint="default"/>
        <w:u w:val="none"/>
      </w:rPr>
    </w:lvl>
    <w:lvl w:ilvl="8">
      <w:start w:val="1"/>
      <w:numFmt w:val="bullet"/>
      <w:lvlText w:val="-"/>
      <w:lvlJc w:val="start"/>
      <w:pPr>
        <w:tabs>
          <w:tab w:val="num" w:pos="0"/>
        </w:tabs>
        <w:ind w:start="6480" w:hanging="360"/>
      </w:pPr>
      <w:rPr>
        <w:rFonts w:ascii="OpenSymbol" w:hAnsi="OpenSymbol" w:cs="OpenSymbol" w:hint="default"/>
        <w:u w:val="none"/>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pt-B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pt-BR" w:eastAsia="pt-BR"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76" w:before="0" w:after="0"/>
      <w:jc w:val="start"/>
    </w:pPr>
    <w:rPr>
      <w:rFonts w:ascii="Arial" w:hAnsi="Arial" w:eastAsia="Arial" w:cs="Arial"/>
      <w:color w:val="auto"/>
      <w:kern w:val="0"/>
      <w:sz w:val="22"/>
      <w:szCs w:val="22"/>
      <w:lang w:val="pt-BR" w:eastAsia="pt-BR" w:bidi="ar-SA"/>
    </w:rPr>
  </w:style>
  <w:style w:type="paragraph" w:styleId="Heading1">
    <w:name w:val="heading 1"/>
    <w:basedOn w:val="Normal"/>
    <w:next w:val="Normal"/>
    <w:qFormat/>
    <w:pPr>
      <w:keepNext w:val="true"/>
      <w:keepLines/>
      <w:spacing w:before="400" w:after="120"/>
      <w:outlineLvl w:val="0"/>
    </w:pPr>
    <w:rPr>
      <w:sz w:val="40"/>
      <w:szCs w:val="40"/>
    </w:rPr>
  </w:style>
  <w:style w:type="paragraph" w:styleId="Heading2">
    <w:name w:val="heading 2"/>
    <w:basedOn w:val="Normal"/>
    <w:next w:val="Normal"/>
    <w:qFormat/>
    <w:pPr>
      <w:keepNext w:val="true"/>
      <w:keepLines/>
      <w:spacing w:before="360" w:after="120"/>
      <w:outlineLvl w:val="1"/>
    </w:pPr>
    <w:rPr>
      <w:sz w:val="32"/>
      <w:szCs w:val="32"/>
    </w:rPr>
  </w:style>
  <w:style w:type="paragraph" w:styleId="Heading3">
    <w:name w:val="heading 3"/>
    <w:basedOn w:val="Normal"/>
    <w:next w:val="Normal"/>
    <w:qFormat/>
    <w:pPr>
      <w:keepNext w:val="true"/>
      <w:keepLines/>
      <w:spacing w:before="320" w:after="80"/>
      <w:outlineLvl w:val="2"/>
    </w:pPr>
    <w:rPr>
      <w:color w:val="434343"/>
      <w:sz w:val="28"/>
      <w:szCs w:val="28"/>
    </w:rPr>
  </w:style>
  <w:style w:type="paragraph" w:styleId="Heading4">
    <w:name w:val="heading 4"/>
    <w:basedOn w:val="Normal"/>
    <w:next w:val="Normal"/>
    <w:qFormat/>
    <w:pPr>
      <w:keepNext w:val="true"/>
      <w:keepLines/>
      <w:spacing w:before="280" w:after="80"/>
      <w:outlineLvl w:val="3"/>
    </w:pPr>
    <w:rPr>
      <w:color w:val="666666"/>
      <w:sz w:val="24"/>
      <w:szCs w:val="24"/>
    </w:rPr>
  </w:style>
  <w:style w:type="paragraph" w:styleId="Heading5">
    <w:name w:val="heading 5"/>
    <w:basedOn w:val="Normal"/>
    <w:next w:val="Normal"/>
    <w:qFormat/>
    <w:pPr>
      <w:keepNext w:val="true"/>
      <w:keepLines/>
      <w:spacing w:before="240" w:after="80"/>
      <w:outlineLvl w:val="4"/>
    </w:pPr>
    <w:rPr>
      <w:color w:val="666666"/>
    </w:rPr>
  </w:style>
  <w:style w:type="paragraph" w:styleId="Heading6">
    <w:name w:val="heading 6"/>
    <w:basedOn w:val="Normal"/>
    <w:next w:val="Normal"/>
    <w:qFormat/>
    <w:pPr>
      <w:keepNext w:val="true"/>
      <w:keepLines/>
      <w:spacing w:before="240" w:after="80"/>
      <w:outlineLvl w:val="5"/>
    </w:pPr>
    <w:rPr>
      <w:i/>
      <w:iCs/>
      <w:color w:val="666666"/>
    </w:rPr>
  </w:style>
  <w:style w:type="character" w:styleId="DefaultParagraphFont" w:default="1">
    <w:name w:val="Default Paragraph Font"/>
    <w:uiPriority w:val="1"/>
    <w:unhideWhenUsed/>
    <w:qFormat/>
    <w:rPr/>
  </w:style>
  <w:style w:type="character" w:styleId="CabealhoChar" w:customStyle="1">
    <w:name w:val="Cabeçalho Char"/>
    <w:basedOn w:val="DefaultParagraphFont"/>
    <w:uiPriority w:val="99"/>
    <w:qFormat/>
    <w:rsid w:val="00f67a3f"/>
    <w:rPr/>
  </w:style>
  <w:style w:type="character" w:styleId="RodapChar" w:customStyle="1">
    <w:name w:val="Rodapé Char"/>
    <w:basedOn w:val="DefaultParagraphFont"/>
    <w:uiPriority w:val="99"/>
    <w:qFormat/>
    <w:rsid w:val="00f67a3f"/>
    <w:rPr/>
  </w:style>
  <w:style w:type="character" w:styleId="Strong">
    <w:name w:val="Strong"/>
    <w:basedOn w:val="DefaultParagraphFont"/>
    <w:uiPriority w:val="22"/>
    <w:qFormat/>
    <w:rsid w:val="006b11dd"/>
    <w:rPr>
      <w:b/>
      <w:bCs/>
    </w:rPr>
  </w:style>
  <w:style w:type="character" w:styleId="TextodebaloChar" w:customStyle="1">
    <w:name w:val="Texto de balão Char"/>
    <w:basedOn w:val="DefaultParagraphFont"/>
    <w:link w:val="BalloonText"/>
    <w:uiPriority w:val="99"/>
    <w:semiHidden/>
    <w:qFormat/>
    <w:rsid w:val="00a600b7"/>
    <w:rPr>
      <w:rFonts w:ascii="Segoe UI" w:hAnsi="Segoe UI" w:cs="Segoe UI"/>
      <w:sz w:val="18"/>
      <w:szCs w:val="18"/>
    </w:rPr>
  </w:style>
  <w:style w:type="character" w:styleId="Hyperlink">
    <w:name w:val="Hyperlink"/>
    <w:basedOn w:val="DefaultParagraphFont"/>
    <w:uiPriority w:val="99"/>
    <w:semiHidden/>
    <w:unhideWhenUsed/>
    <w:rsid w:val="004a26d2"/>
    <w:rPr>
      <w:color w:val="0000FF"/>
      <w:u w:val="single"/>
    </w:rPr>
  </w:style>
  <w:style w:type="character" w:styleId="ml-1" w:customStyle="1">
    <w:name w:val="ml-1"/>
    <w:basedOn w:val="DefaultParagraphFont"/>
    <w:qFormat/>
    <w:rsid w:val="004a26d2"/>
    <w:rPr/>
  </w:style>
  <w:style w:type="paragraph" w:styleId="Ttulo">
    <w:name w:val="Título"/>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ndice">
    <w:name w:val="Índice"/>
    <w:basedOn w:val="Normal"/>
    <w:qFormat/>
    <w:pPr>
      <w:suppressLineNumbers/>
    </w:pPr>
    <w:rPr>
      <w:rFonts w:cs="Lucida Sans"/>
    </w:rPr>
  </w:style>
  <w:style w:type="paragraph" w:styleId="Title">
    <w:name w:val="Title"/>
    <w:basedOn w:val="Normal"/>
    <w:next w:val="Normal"/>
    <w:qFormat/>
    <w:pPr>
      <w:keepNext w:val="true"/>
      <w:keepLines/>
      <w:spacing w:before="0" w:after="60"/>
    </w:pPr>
    <w:rPr>
      <w:sz w:val="52"/>
      <w:szCs w:val="52"/>
    </w:rPr>
  </w:style>
  <w:style w:type="paragraph" w:styleId="Subtitle">
    <w:name w:val="Subtitle"/>
    <w:basedOn w:val="Normal"/>
    <w:next w:val="Normal"/>
    <w:qFormat/>
    <w:pPr>
      <w:keepNext w:val="true"/>
      <w:keepLines/>
      <w:spacing w:before="0" w:after="320"/>
    </w:pPr>
    <w:rPr>
      <w:color w:val="666666"/>
      <w:sz w:val="30"/>
      <w:szCs w:val="30"/>
    </w:rPr>
  </w:style>
  <w:style w:type="paragraph" w:styleId="Cabealhoerodap">
    <w:name w:val="Cabeçalho e rodapé"/>
    <w:basedOn w:val="Normal"/>
    <w:qFormat/>
    <w:pPr/>
    <w:rPr/>
  </w:style>
  <w:style w:type="paragraph" w:styleId="Header">
    <w:name w:val="header"/>
    <w:basedOn w:val="Normal"/>
    <w:link w:val="CabealhoChar"/>
    <w:uiPriority w:val="99"/>
    <w:unhideWhenUsed/>
    <w:rsid w:val="00f67a3f"/>
    <w:pPr>
      <w:tabs>
        <w:tab w:val="clear" w:pos="720"/>
        <w:tab w:val="center" w:pos="4252" w:leader="none"/>
        <w:tab w:val="right" w:pos="8504" w:leader="none"/>
      </w:tabs>
      <w:spacing w:lineRule="auto" w:line="240"/>
    </w:pPr>
    <w:rPr/>
  </w:style>
  <w:style w:type="paragraph" w:styleId="Footer">
    <w:name w:val="footer"/>
    <w:basedOn w:val="Normal"/>
    <w:link w:val="RodapChar"/>
    <w:uiPriority w:val="99"/>
    <w:unhideWhenUsed/>
    <w:rsid w:val="00f67a3f"/>
    <w:pPr>
      <w:tabs>
        <w:tab w:val="clear" w:pos="720"/>
        <w:tab w:val="center" w:pos="4252" w:leader="none"/>
        <w:tab w:val="right" w:pos="8504" w:leader="none"/>
      </w:tabs>
      <w:spacing w:lineRule="auto" w:line="240"/>
    </w:pPr>
    <w:rPr/>
  </w:style>
  <w:style w:type="paragraph" w:styleId="LO-normal" w:customStyle="1">
    <w:name w:val="LO-normal"/>
    <w:qFormat/>
    <w:rsid w:val="006b11dd"/>
    <w:pPr>
      <w:widowControl/>
      <w:suppressAutoHyphens w:val="true"/>
      <w:bidi w:val="0"/>
      <w:spacing w:lineRule="auto" w:line="276" w:before="0" w:after="0"/>
      <w:jc w:val="start"/>
    </w:pPr>
    <w:rPr>
      <w:rFonts w:ascii="Arial" w:hAnsi="Arial" w:eastAsia="Arial" w:cs="Arial"/>
      <w:color w:val="auto"/>
      <w:kern w:val="0"/>
      <w:sz w:val="22"/>
      <w:szCs w:val="22"/>
      <w:lang w:val="en-US" w:eastAsia="zh-CN" w:bidi="hi-IN"/>
    </w:rPr>
  </w:style>
  <w:style w:type="paragraph" w:styleId="pdq2pgselectionanchorcontainer" w:customStyle="1">
    <w:name w:val="pdq2pg_selectionanchorcontainer"/>
    <w:basedOn w:val="Normal"/>
    <w:qFormat/>
    <w:rsid w:val="006b11dd"/>
    <w:pPr>
      <w:spacing w:lineRule="auto" w:line="240" w:beforeAutospacing="1" w:afterAutospacing="1"/>
    </w:pPr>
    <w:rPr>
      <w:rFonts w:ascii="Times New Roman" w:hAnsi="Times New Roman" w:eastAsia="Times New Roman" w:cs="Times New Roman"/>
      <w:sz w:val="24"/>
      <w:szCs w:val="24"/>
    </w:rPr>
  </w:style>
  <w:style w:type="paragraph" w:styleId="pspdfkit-8ayy4hjz5h5sb5mqfjxzpc42zw" w:customStyle="1">
    <w:name w:val="pspdfkit-8ayy4hjz5h5sb5mqfjxzpc42zw"/>
    <w:basedOn w:val="Normal"/>
    <w:qFormat/>
    <w:rsid w:val="005f3742"/>
    <w:pPr>
      <w:spacing w:lineRule="auto" w:line="240" w:beforeAutospacing="1" w:afterAutospacing="1"/>
    </w:pPr>
    <w:rPr>
      <w:rFonts w:ascii="Times New Roman" w:hAnsi="Times New Roman" w:eastAsia="Times New Roman" w:cs="Times New Roman"/>
      <w:sz w:val="24"/>
      <w:szCs w:val="24"/>
    </w:rPr>
  </w:style>
  <w:style w:type="paragraph" w:styleId="BalloonText">
    <w:name w:val="Balloon Text"/>
    <w:basedOn w:val="Normal"/>
    <w:link w:val="TextodebaloChar"/>
    <w:uiPriority w:val="99"/>
    <w:semiHidden/>
    <w:unhideWhenUsed/>
    <w:qFormat/>
    <w:rsid w:val="00a600b7"/>
    <w:pPr>
      <w:spacing w:lineRule="auto" w:line="240"/>
    </w:pPr>
    <w:rPr>
      <w:rFonts w:ascii="Segoe UI" w:hAnsi="Segoe UI" w:cs="Segoe UI"/>
      <w:sz w:val="18"/>
      <w:szCs w:val="18"/>
    </w:rPr>
  </w:style>
  <w:style w:type="numbering" w:styleId="Semlista" w:default="1">
    <w:name w:val="Sem lista"/>
    <w:uiPriority w:val="99"/>
    <w:semiHidden/>
    <w:unhideWhenUsed/>
    <w:qFormat/>
  </w:style>
  <w:style w:type="table" w:default="1" w:styleId="Tabelanormal">
    <w:name w:val="Normal Table"/>
    <w:uiPriority w:val="99"/>
    <w:semiHidden/>
    <w:unhideWhenUsed/>
    <w:tblPr>
      <w:tblCellMar>
        <w:top w:w="0" w:type="dxa"/>
        <w:left w:w="108" w:type="dxa"/>
        <w:bottom w:w="0" w:type="dxa"/>
        <w:right w:w="108" w:type="dxa"/>
      </w:tblCellMar>
    </w:tblPr>
  </w:style>
  <w:style w:type="table" w:customStyle="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
</Relationships>
</file>

<file path=word/_rels/header3.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8</TotalTime>
  <Application>LibreOffice/26.2.5.2$Windows_X86_64 LibreOffice_project/cd7284b4cbbfeb507e630c1aac019f4157393acb</Application>
  <AppVersion>15.0000</AppVersion>
  <Pages>5</Pages>
  <Words>2159</Words>
  <Characters>12489</Characters>
  <CharactersWithSpaces>14635</CharactersWithSpaces>
  <Paragraphs>135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2026-08-19T19:42:00Z</dcterms:created>
  <dc:creator>Usuario</dc:creator>
  <dc:description/>
  <dc:language>pt-BR</dc:language>
  <cp:lastModifiedBy>Usuario</cp:lastModifiedBy>
  <cp:lastPrinted>2026-08-28T12:15:00Z</cp:lastPrinted>
  <dcterms:modified xsi:type="dcterms:W3CDTF">2026-08-28T12:15:00Z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